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96" w:rsidRDefault="00D34308" w:rsidP="00D70296">
      <w:pPr>
        <w:pStyle w:val="Corpodeltesto"/>
        <w:spacing w:before="184"/>
        <w:ind w:left="120"/>
      </w:pPr>
      <w:r>
        <w:t xml:space="preserve">    </w:t>
      </w:r>
      <w:r w:rsidR="00D70296">
        <w:t xml:space="preserve">(All. </w:t>
      </w:r>
      <w:r w:rsidR="005B5923">
        <w:t>2</w:t>
      </w:r>
      <w:r w:rsidR="00D70296">
        <w:t>)</w:t>
      </w:r>
    </w:p>
    <w:p w:rsidR="00D70296" w:rsidRDefault="00D70296" w:rsidP="00D70296">
      <w:pPr>
        <w:pStyle w:val="Heading1"/>
        <w:spacing w:before="186"/>
        <w:ind w:left="3068" w:right="3447"/>
        <w:jc w:val="center"/>
        <w:rPr>
          <w:rFonts w:ascii="Arial"/>
        </w:rPr>
      </w:pPr>
      <w:r>
        <w:rPr>
          <w:rFonts w:ascii="Arial"/>
        </w:rPr>
        <w:t>SCHEMA DI CONVENZIONE</w:t>
      </w:r>
    </w:p>
    <w:p w:rsidR="00D70296" w:rsidRDefault="00D70296" w:rsidP="00D70296">
      <w:pPr>
        <w:pStyle w:val="Corpodeltesto"/>
        <w:spacing w:before="2"/>
        <w:rPr>
          <w:rFonts w:ascii="Arial"/>
          <w:b/>
          <w:sz w:val="22"/>
        </w:rPr>
      </w:pPr>
    </w:p>
    <w:p w:rsidR="00D70296" w:rsidRDefault="00D70296" w:rsidP="00D70296">
      <w:pPr>
        <w:spacing w:before="91" w:line="292" w:lineRule="auto"/>
        <w:ind w:left="987" w:hanging="610"/>
        <w:rPr>
          <w:b/>
          <w:i/>
        </w:rPr>
      </w:pPr>
      <w:r>
        <w:rPr>
          <w:b/>
        </w:rPr>
        <w:t xml:space="preserve">PER IL DIRITTO ALLO STUDIO E L'EFFICIENZA NELLA DISTRIBUZIONE DELLE CEDOLE LIBRARIE ALLE FAMIGLIE - ANNO SCOLASTICO </w:t>
      </w:r>
      <w:r>
        <w:rPr>
          <w:b/>
          <w:i/>
        </w:rPr>
        <w:t>2020/2021</w:t>
      </w:r>
    </w:p>
    <w:p w:rsidR="00D70296" w:rsidRDefault="00D70296" w:rsidP="00D70296">
      <w:pPr>
        <w:pStyle w:val="Corpodeltesto"/>
        <w:tabs>
          <w:tab w:val="left" w:pos="4357"/>
          <w:tab w:val="left" w:pos="6326"/>
        </w:tabs>
        <w:spacing w:before="142"/>
        <w:ind w:left="120"/>
      </w:pPr>
      <w:r>
        <w:t>L'anno 2020, il giorno</w:t>
      </w:r>
      <w:r>
        <w:rPr>
          <w:u w:val="single"/>
        </w:rPr>
        <w:t xml:space="preserve"> </w:t>
      </w:r>
      <w:r>
        <w:rPr>
          <w:u w:val="single"/>
        </w:rPr>
        <w:tab/>
      </w:r>
      <w:r>
        <w:t>,</w:t>
      </w:r>
      <w:r>
        <w:rPr>
          <w:spacing w:val="-1"/>
        </w:rPr>
        <w:t xml:space="preserve"> </w:t>
      </w:r>
      <w:r>
        <w:t>alle</w:t>
      </w:r>
      <w:r>
        <w:rPr>
          <w:spacing w:val="1"/>
        </w:rPr>
        <w:t xml:space="preserve"> </w:t>
      </w:r>
      <w:r>
        <w:t>ore</w:t>
      </w:r>
      <w:r>
        <w:rPr>
          <w:u w:val="single"/>
        </w:rPr>
        <w:t xml:space="preserve"> </w:t>
      </w:r>
      <w:r>
        <w:rPr>
          <w:u w:val="single"/>
        </w:rPr>
        <w:tab/>
      </w:r>
      <w:r>
        <w:t>, presso il Comune di</w:t>
      </w:r>
      <w:r>
        <w:rPr>
          <w:spacing w:val="1"/>
        </w:rPr>
        <w:t xml:space="preserve"> </w:t>
      </w:r>
      <w:r>
        <w:t>Ercolano:</w:t>
      </w:r>
    </w:p>
    <w:p w:rsidR="00D70296" w:rsidRDefault="00D70296" w:rsidP="00D70296">
      <w:pPr>
        <w:pStyle w:val="Paragrafoelenco"/>
        <w:numPr>
          <w:ilvl w:val="0"/>
          <w:numId w:val="6"/>
        </w:numPr>
        <w:tabs>
          <w:tab w:val="left" w:pos="474"/>
        </w:tabs>
        <w:spacing w:before="232" w:line="285" w:lineRule="auto"/>
        <w:ind w:right="106"/>
        <w:rPr>
          <w:rFonts w:ascii="Symbol" w:hAnsi="Symbol"/>
          <w:sz w:val="24"/>
        </w:rPr>
      </w:pPr>
      <w:r>
        <w:rPr>
          <w:sz w:val="24"/>
        </w:rPr>
        <w:t>II Comune di Ercolano, nella persona del</w:t>
      </w:r>
      <w:r w:rsidR="00211ABC">
        <w:rPr>
          <w:sz w:val="24"/>
        </w:rPr>
        <w:t>la Avv. Giuseppe Sciscioli, nato</w:t>
      </w:r>
      <w:r>
        <w:rPr>
          <w:sz w:val="24"/>
        </w:rPr>
        <w:t xml:space="preserve"> a……. il……, Dirigente del Settore Servizi Sociali e Pubblica Istruzione domiciliato per la carica in Ercolano, presso la Casa</w:t>
      </w:r>
      <w:r>
        <w:rPr>
          <w:spacing w:val="-10"/>
          <w:sz w:val="24"/>
        </w:rPr>
        <w:t xml:space="preserve"> </w:t>
      </w:r>
      <w:r>
        <w:rPr>
          <w:sz w:val="24"/>
        </w:rPr>
        <w:t>Municipale</w:t>
      </w:r>
    </w:p>
    <w:p w:rsidR="00D70296" w:rsidRDefault="00D70296" w:rsidP="00D70296">
      <w:pPr>
        <w:pStyle w:val="Corpodeltesto"/>
        <w:spacing w:before="2"/>
        <w:ind w:left="12"/>
        <w:jc w:val="center"/>
      </w:pPr>
      <w:r>
        <w:t>E</w:t>
      </w:r>
    </w:p>
    <w:p w:rsidR="00D70296" w:rsidRDefault="00D70296" w:rsidP="00D70296">
      <w:pPr>
        <w:pStyle w:val="Paragrafoelenco"/>
        <w:numPr>
          <w:ilvl w:val="0"/>
          <w:numId w:val="6"/>
        </w:numPr>
        <w:tabs>
          <w:tab w:val="left" w:pos="359"/>
          <w:tab w:val="left" w:pos="360"/>
        </w:tabs>
        <w:spacing w:before="2"/>
        <w:ind w:right="223" w:hanging="474"/>
        <w:jc w:val="right"/>
        <w:rPr>
          <w:rFonts w:ascii="Symbol" w:hAnsi="Symbol"/>
          <w:sz w:val="24"/>
        </w:rPr>
      </w:pPr>
      <w:r>
        <w:rPr>
          <w:sz w:val="24"/>
        </w:rPr>
        <w:t>Il /la sig./ra :</w:t>
      </w:r>
      <w:r>
        <w:rPr>
          <w:spacing w:val="-2"/>
          <w:sz w:val="24"/>
        </w:rPr>
        <w:t xml:space="preserve"> </w:t>
      </w:r>
      <w:r>
        <w:rPr>
          <w:sz w:val="24"/>
        </w:rPr>
        <w:t>…………………………………………………………………………………….</w:t>
      </w:r>
    </w:p>
    <w:p w:rsidR="00D70296" w:rsidRDefault="00D70296" w:rsidP="00D70296">
      <w:pPr>
        <w:pStyle w:val="Corpodeltesto"/>
        <w:tabs>
          <w:tab w:val="left" w:pos="3292"/>
          <w:tab w:val="left" w:pos="3639"/>
        </w:tabs>
        <w:spacing w:before="136"/>
        <w:ind w:right="256"/>
        <w:jc w:val="right"/>
      </w:pPr>
      <w:r>
        <w:t>Nato/a il ………………………</w:t>
      </w:r>
      <w:r>
        <w:tab/>
        <w:t>a</w:t>
      </w:r>
      <w:r>
        <w:tab/>
        <w:t>…………………………………………………………</w:t>
      </w:r>
    </w:p>
    <w:p w:rsidR="00D70296" w:rsidRDefault="00D70296" w:rsidP="00D70296">
      <w:pPr>
        <w:pStyle w:val="Corpodeltesto"/>
        <w:spacing w:before="139"/>
        <w:ind w:left="547"/>
      </w:pPr>
      <w:r>
        <w:t>Residente in ……………………, Via ………………………………………….… n°.</w:t>
      </w:r>
      <w:r>
        <w:rPr>
          <w:spacing w:val="-6"/>
        </w:rPr>
        <w:t xml:space="preserve"> </w:t>
      </w:r>
      <w:r>
        <w:t>………</w:t>
      </w:r>
    </w:p>
    <w:p w:rsidR="00D70296" w:rsidRDefault="00D70296" w:rsidP="00D70296">
      <w:pPr>
        <w:pStyle w:val="Corpodeltesto"/>
        <w:spacing w:before="137"/>
        <w:ind w:left="547"/>
      </w:pPr>
      <w:r>
        <w:t>codice fiscale n. ………………………………………………………………………………</w:t>
      </w:r>
    </w:p>
    <w:p w:rsidR="00D70296" w:rsidRDefault="00D70296" w:rsidP="00D70296">
      <w:pPr>
        <w:pStyle w:val="Corpodeltesto"/>
        <w:spacing w:before="139"/>
        <w:ind w:left="547"/>
      </w:pPr>
      <w:r>
        <w:t>in qualità di ……………………………………………………………………………………</w:t>
      </w:r>
    </w:p>
    <w:p w:rsidR="00D70296" w:rsidRDefault="00D70296" w:rsidP="00D70296">
      <w:pPr>
        <w:pStyle w:val="Corpodeltesto"/>
        <w:spacing w:before="137"/>
        <w:ind w:left="547"/>
      </w:pPr>
      <w:r>
        <w:t>autorizzato a rappresentare legalmente l’impresa ………………………………………………</w:t>
      </w:r>
    </w:p>
    <w:p w:rsidR="00D70296" w:rsidRDefault="00D70296" w:rsidP="00D70296">
      <w:pPr>
        <w:pStyle w:val="Corpodeltesto"/>
        <w:tabs>
          <w:tab w:val="left" w:leader="dot" w:pos="9401"/>
        </w:tabs>
        <w:spacing w:before="139"/>
        <w:ind w:left="547"/>
      </w:pPr>
      <w:r>
        <w:t>con sede legale in………………………………………………..…………</w:t>
      </w:r>
      <w:r>
        <w:rPr>
          <w:spacing w:val="-1"/>
        </w:rPr>
        <w:t xml:space="preserve"> </w:t>
      </w:r>
      <w:r>
        <w:t>(Prov. di</w:t>
      </w:r>
      <w:r>
        <w:tab/>
        <w:t>)</w:t>
      </w:r>
    </w:p>
    <w:p w:rsidR="00D70296" w:rsidRDefault="00D70296" w:rsidP="00D70296">
      <w:pPr>
        <w:pStyle w:val="Corpodeltesto"/>
        <w:spacing w:before="137" w:line="360" w:lineRule="auto"/>
        <w:ind w:left="547"/>
      </w:pPr>
      <w:r>
        <w:t xml:space="preserve">c.a.p. ………….. Via/Piazza………………..………………………………………..…….n. </w:t>
      </w:r>
      <w:r>
        <w:rPr>
          <w:spacing w:val="-15"/>
        </w:rPr>
        <w:t xml:space="preserve">… </w:t>
      </w:r>
      <w:r>
        <w:t>stato (fra quelli appartenenti all’Unione Europea):</w:t>
      </w:r>
      <w:r>
        <w:rPr>
          <w:spacing w:val="-3"/>
        </w:rPr>
        <w:t xml:space="preserve"> </w:t>
      </w:r>
      <w:r>
        <w:t>……………………………………………</w:t>
      </w:r>
    </w:p>
    <w:p w:rsidR="00D70296" w:rsidRDefault="00D70296" w:rsidP="00D70296">
      <w:pPr>
        <w:pStyle w:val="Corpodeltesto"/>
        <w:ind w:left="547"/>
      </w:pPr>
      <w:r>
        <w:t>telefono n. …………………………………… fax n. …………………………………………</w:t>
      </w:r>
    </w:p>
    <w:p w:rsidR="00D70296" w:rsidRDefault="00D70296" w:rsidP="00D70296">
      <w:pPr>
        <w:pStyle w:val="Corpodeltesto"/>
        <w:spacing w:before="139"/>
        <w:ind w:left="547"/>
      </w:pPr>
      <w:r>
        <w:t>E-mail: …………………………………………………………………………………………</w:t>
      </w:r>
    </w:p>
    <w:p w:rsidR="00D70296" w:rsidRDefault="00D70296" w:rsidP="00D70296">
      <w:pPr>
        <w:pStyle w:val="Corpodeltesto"/>
        <w:spacing w:before="137"/>
        <w:ind w:left="547"/>
      </w:pPr>
      <w:r>
        <w:t>PEC</w:t>
      </w:r>
      <w:r>
        <w:rPr>
          <w:spacing w:val="-1"/>
        </w:rPr>
        <w:t xml:space="preserve"> </w:t>
      </w:r>
      <w:r>
        <w:t>…………………………………………………………………………………………….</w:t>
      </w:r>
    </w:p>
    <w:p w:rsidR="00D70296" w:rsidRDefault="00D70296" w:rsidP="00D70296">
      <w:pPr>
        <w:pStyle w:val="Corpodeltesto"/>
        <w:spacing w:before="137"/>
        <w:ind w:left="547"/>
      </w:pPr>
      <w:r>
        <w:t>partita IVA n. …………………………………………………………………………………</w:t>
      </w:r>
    </w:p>
    <w:p w:rsidR="00D70296" w:rsidRDefault="00D70296" w:rsidP="00D70296">
      <w:pPr>
        <w:pStyle w:val="Corpodeltesto"/>
        <w:spacing w:before="8"/>
        <w:rPr>
          <w:sz w:val="26"/>
        </w:rPr>
      </w:pPr>
    </w:p>
    <w:p w:rsidR="00D70296" w:rsidRDefault="00D70296" w:rsidP="00D70296">
      <w:pPr>
        <w:pStyle w:val="Corpodeltesto"/>
        <w:ind w:left="161"/>
      </w:pPr>
      <w:r>
        <w:t>di seguito indicate come "Parti", definiscono l'intesa sul tema in epigrafe, come di seguito dettagliato:</w:t>
      </w:r>
    </w:p>
    <w:p w:rsidR="00D70296" w:rsidRDefault="00D70296" w:rsidP="00D70296">
      <w:pPr>
        <w:pStyle w:val="Corpodeltesto"/>
        <w:spacing w:before="4"/>
        <w:rPr>
          <w:sz w:val="32"/>
        </w:rPr>
      </w:pPr>
    </w:p>
    <w:p w:rsidR="00D70296" w:rsidRDefault="00D70296" w:rsidP="00D70296">
      <w:pPr>
        <w:pStyle w:val="Heading1"/>
        <w:ind w:left="180"/>
      </w:pPr>
      <w:r>
        <w:t>Premesso che:</w:t>
      </w:r>
    </w:p>
    <w:p w:rsidR="00D70296" w:rsidRDefault="00D70296" w:rsidP="00D70296">
      <w:pPr>
        <w:pStyle w:val="Corpodeltesto"/>
        <w:spacing w:before="2"/>
        <w:rPr>
          <w:b/>
        </w:rPr>
      </w:pPr>
    </w:p>
    <w:p w:rsidR="00D70296" w:rsidRDefault="00D70296" w:rsidP="00D70296">
      <w:pPr>
        <w:pStyle w:val="Paragrafoelenco"/>
        <w:numPr>
          <w:ilvl w:val="0"/>
          <w:numId w:val="6"/>
        </w:numPr>
        <w:tabs>
          <w:tab w:val="left" w:pos="474"/>
        </w:tabs>
        <w:spacing w:line="244" w:lineRule="auto"/>
        <w:ind w:right="106"/>
        <w:rPr>
          <w:rFonts w:ascii="Symbol" w:hAnsi="Symbol"/>
          <w:i/>
          <w:sz w:val="24"/>
        </w:rPr>
      </w:pPr>
      <w:r>
        <w:rPr>
          <w:sz w:val="24"/>
        </w:rPr>
        <w:t xml:space="preserve">Il diritto allo studio trova il suo fondamento nella Costituzione Italiana agli artt. 2, 3, 33 e 34 (commi 3 e 4), in cui si dispone che </w:t>
      </w:r>
      <w:r>
        <w:rPr>
          <w:i/>
          <w:sz w:val="24"/>
        </w:rPr>
        <w:t xml:space="preserve">"la scuola </w:t>
      </w:r>
      <w:r>
        <w:rPr>
          <w:sz w:val="24"/>
        </w:rPr>
        <w:t xml:space="preserve">è aperta a </w:t>
      </w:r>
      <w:r>
        <w:rPr>
          <w:i/>
          <w:sz w:val="24"/>
        </w:rPr>
        <w:t xml:space="preserve">tutti. I capaci ed </w:t>
      </w:r>
      <w:r>
        <w:rPr>
          <w:sz w:val="24"/>
        </w:rPr>
        <w:t xml:space="preserve">i </w:t>
      </w:r>
      <w:r>
        <w:rPr>
          <w:i/>
          <w:sz w:val="24"/>
        </w:rPr>
        <w:t xml:space="preserve">meritevoli, </w:t>
      </w:r>
      <w:r>
        <w:rPr>
          <w:sz w:val="24"/>
        </w:rPr>
        <w:t xml:space="preserve">anche se </w:t>
      </w:r>
      <w:r>
        <w:rPr>
          <w:i/>
          <w:sz w:val="24"/>
        </w:rPr>
        <w:t xml:space="preserve">privi di </w:t>
      </w:r>
      <w:r>
        <w:rPr>
          <w:sz w:val="24"/>
        </w:rPr>
        <w:t xml:space="preserve">mezzi, </w:t>
      </w:r>
      <w:r>
        <w:rPr>
          <w:i/>
          <w:sz w:val="24"/>
        </w:rPr>
        <w:t xml:space="preserve">hanno diritto di raggiungere </w:t>
      </w:r>
      <w:r>
        <w:rPr>
          <w:sz w:val="24"/>
        </w:rPr>
        <w:t xml:space="preserve">i </w:t>
      </w:r>
      <w:r>
        <w:rPr>
          <w:i/>
          <w:sz w:val="24"/>
        </w:rPr>
        <w:t xml:space="preserve">gradi più elevati degli studi. La Repubblica rende effettivo questo diritto con borse di studio, assegni </w:t>
      </w:r>
      <w:r>
        <w:rPr>
          <w:sz w:val="24"/>
        </w:rPr>
        <w:t xml:space="preserve">alle </w:t>
      </w:r>
      <w:r>
        <w:rPr>
          <w:i/>
          <w:sz w:val="24"/>
        </w:rPr>
        <w:t xml:space="preserve">famiglie ed </w:t>
      </w:r>
      <w:r>
        <w:rPr>
          <w:sz w:val="24"/>
        </w:rPr>
        <w:t xml:space="preserve">altre </w:t>
      </w:r>
      <w:r>
        <w:rPr>
          <w:i/>
          <w:sz w:val="24"/>
        </w:rPr>
        <w:t xml:space="preserve">provvidenze, che devono </w:t>
      </w:r>
      <w:r>
        <w:rPr>
          <w:sz w:val="24"/>
        </w:rPr>
        <w:t xml:space="preserve">essere </w:t>
      </w:r>
      <w:r>
        <w:rPr>
          <w:i/>
          <w:sz w:val="24"/>
        </w:rPr>
        <w:t>attribuite per</w:t>
      </w:r>
      <w:r>
        <w:rPr>
          <w:i/>
          <w:spacing w:val="-8"/>
          <w:sz w:val="24"/>
        </w:rPr>
        <w:t xml:space="preserve"> </w:t>
      </w:r>
      <w:r>
        <w:rPr>
          <w:i/>
          <w:sz w:val="24"/>
        </w:rPr>
        <w:t>concorso";</w:t>
      </w:r>
    </w:p>
    <w:p w:rsidR="00D70296" w:rsidRDefault="00D70296" w:rsidP="00D70296">
      <w:pPr>
        <w:spacing w:line="244" w:lineRule="auto"/>
        <w:jc w:val="both"/>
        <w:rPr>
          <w:rFonts w:ascii="Symbol" w:hAnsi="Symbol"/>
          <w:sz w:val="24"/>
        </w:rPr>
        <w:sectPr w:rsidR="00D70296" w:rsidSect="00D70296">
          <w:headerReference w:type="even" r:id="rId7"/>
          <w:headerReference w:type="default" r:id="rId8"/>
          <w:footerReference w:type="even" r:id="rId9"/>
          <w:footerReference w:type="default" r:id="rId10"/>
          <w:headerReference w:type="first" r:id="rId11"/>
          <w:footerReference w:type="first" r:id="rId12"/>
          <w:pgSz w:w="11910" w:h="16840"/>
          <w:pgMar w:top="2620" w:right="1000" w:bottom="1600" w:left="1180" w:header="1222" w:footer="1408" w:gutter="0"/>
          <w:pgNumType w:start="1"/>
          <w:cols w:space="720"/>
        </w:sectPr>
      </w:pPr>
    </w:p>
    <w:p w:rsidR="00D70296" w:rsidRDefault="00D70296" w:rsidP="00D70296">
      <w:pPr>
        <w:pStyle w:val="Corpodeltesto"/>
        <w:spacing w:before="10"/>
        <w:rPr>
          <w:i/>
          <w:sz w:val="12"/>
        </w:rPr>
      </w:pPr>
    </w:p>
    <w:p w:rsidR="00D70296" w:rsidRDefault="00D70296" w:rsidP="00D70296">
      <w:pPr>
        <w:pStyle w:val="Paragrafoelenco"/>
        <w:numPr>
          <w:ilvl w:val="0"/>
          <w:numId w:val="6"/>
        </w:numPr>
        <w:tabs>
          <w:tab w:val="left" w:pos="474"/>
        </w:tabs>
        <w:spacing w:before="100" w:line="244" w:lineRule="auto"/>
        <w:ind w:right="106"/>
        <w:rPr>
          <w:rFonts w:ascii="Symbol" w:hAnsi="Symbol"/>
          <w:sz w:val="24"/>
        </w:rPr>
      </w:pPr>
      <w:r>
        <w:rPr>
          <w:sz w:val="24"/>
        </w:rPr>
        <w:t>Lo stesso costituisce uno dei diritti fondamentali ed inalienabili della persona, sancito dalla Dichiarazione Universale dei diritti umani recepita dagli Stati membri dell'ONU nel 1948, che all'art 26 afferma il diritto all'Istruzione, la gratuità ed obbligatorietà dei livelli fondamentali, l'accesso su base di merito ai livelli superiori, la qualità ed il fine dell'istruzione quale rispetto dei diritti umani e pieno sviluppo della personalità;</w:t>
      </w:r>
    </w:p>
    <w:p w:rsidR="00D70296" w:rsidRDefault="00D70296" w:rsidP="00D70296">
      <w:pPr>
        <w:pStyle w:val="Paragrafoelenco"/>
        <w:numPr>
          <w:ilvl w:val="0"/>
          <w:numId w:val="6"/>
        </w:numPr>
        <w:tabs>
          <w:tab w:val="left" w:pos="474"/>
        </w:tabs>
        <w:spacing w:before="5" w:line="244" w:lineRule="auto"/>
        <w:ind w:right="106"/>
        <w:rPr>
          <w:rFonts w:ascii="Symbol" w:hAnsi="Symbol"/>
          <w:sz w:val="24"/>
        </w:rPr>
      </w:pPr>
      <w:r>
        <w:rPr>
          <w:sz w:val="24"/>
        </w:rPr>
        <w:t>Per un compiuto adempimento dell'obbligo scolastico, a norma della Legge 10 agosto 1964 n 719, del D. Lgs, 16 aprile 1994 n 297, dell'art 21 della Legge 20 dicembre 1998 n 448, i Comuni, secondo modalità stabilite dalle singole Regioni, provvedono ad assicurare la fornitura dei libri di testo agli alunni delle scuole primarie statali, private, paritarie, nonché agli studenti della scuola</w:t>
      </w:r>
      <w:r>
        <w:rPr>
          <w:spacing w:val="-1"/>
          <w:sz w:val="24"/>
        </w:rPr>
        <w:t xml:space="preserve"> </w:t>
      </w:r>
      <w:r>
        <w:rPr>
          <w:sz w:val="24"/>
        </w:rPr>
        <w:t>secondaria;</w:t>
      </w:r>
    </w:p>
    <w:p w:rsidR="00D70296" w:rsidRPr="00211ABC" w:rsidRDefault="00D70296" w:rsidP="00211ABC">
      <w:pPr>
        <w:pStyle w:val="Paragrafoelenco"/>
        <w:numPr>
          <w:ilvl w:val="0"/>
          <w:numId w:val="6"/>
        </w:numPr>
        <w:tabs>
          <w:tab w:val="left" w:pos="474"/>
        </w:tabs>
        <w:spacing w:before="7" w:line="244" w:lineRule="auto"/>
        <w:ind w:right="106"/>
        <w:rPr>
          <w:rFonts w:ascii="Symbol" w:hAnsi="Symbol"/>
          <w:sz w:val="24"/>
        </w:rPr>
      </w:pPr>
      <w:r>
        <w:rPr>
          <w:sz w:val="24"/>
        </w:rPr>
        <w:t xml:space="preserve">A norma dell'art. 1 della Legge 27 dicembre 2006, n. 296 e del relativo Regolamento attuativo di cui al D.M. n </w:t>
      </w:r>
      <w:r>
        <w:rPr>
          <w:i/>
          <w:sz w:val="24"/>
        </w:rPr>
        <w:t xml:space="preserve">139/2007, </w:t>
      </w:r>
      <w:r>
        <w:rPr>
          <w:sz w:val="24"/>
        </w:rPr>
        <w:t>l'istruzione obbligatoria è impartita per almeno dieci anni e si realizza</w:t>
      </w:r>
      <w:r>
        <w:rPr>
          <w:spacing w:val="8"/>
          <w:sz w:val="24"/>
        </w:rPr>
        <w:t xml:space="preserve"> </w:t>
      </w:r>
      <w:r>
        <w:rPr>
          <w:sz w:val="24"/>
        </w:rPr>
        <w:t>secondo</w:t>
      </w:r>
      <w:r>
        <w:rPr>
          <w:spacing w:val="12"/>
          <w:sz w:val="24"/>
        </w:rPr>
        <w:t xml:space="preserve"> </w:t>
      </w:r>
      <w:r>
        <w:rPr>
          <w:sz w:val="24"/>
        </w:rPr>
        <w:t>le</w:t>
      </w:r>
      <w:r>
        <w:rPr>
          <w:spacing w:val="11"/>
          <w:sz w:val="24"/>
        </w:rPr>
        <w:t xml:space="preserve"> </w:t>
      </w:r>
      <w:r>
        <w:rPr>
          <w:sz w:val="24"/>
        </w:rPr>
        <w:t>disposizioni</w:t>
      </w:r>
      <w:r>
        <w:rPr>
          <w:spacing w:val="14"/>
          <w:sz w:val="24"/>
        </w:rPr>
        <w:t xml:space="preserve"> </w:t>
      </w:r>
      <w:r>
        <w:rPr>
          <w:sz w:val="24"/>
        </w:rPr>
        <w:t>indicate</w:t>
      </w:r>
      <w:r>
        <w:rPr>
          <w:spacing w:val="12"/>
          <w:sz w:val="24"/>
        </w:rPr>
        <w:t xml:space="preserve"> </w:t>
      </w:r>
      <w:r>
        <w:rPr>
          <w:sz w:val="24"/>
        </w:rPr>
        <w:t>all'art.</w:t>
      </w:r>
      <w:r>
        <w:rPr>
          <w:spacing w:val="11"/>
          <w:sz w:val="24"/>
        </w:rPr>
        <w:t xml:space="preserve"> </w:t>
      </w:r>
      <w:r>
        <w:rPr>
          <w:sz w:val="24"/>
        </w:rPr>
        <w:t>1,</w:t>
      </w:r>
      <w:r>
        <w:rPr>
          <w:spacing w:val="14"/>
          <w:sz w:val="24"/>
        </w:rPr>
        <w:t xml:space="preserve"> </w:t>
      </w:r>
      <w:r>
        <w:rPr>
          <w:sz w:val="24"/>
        </w:rPr>
        <w:t>comma</w:t>
      </w:r>
      <w:r>
        <w:rPr>
          <w:spacing w:val="12"/>
          <w:sz w:val="24"/>
        </w:rPr>
        <w:t xml:space="preserve"> </w:t>
      </w:r>
      <w:r>
        <w:rPr>
          <w:sz w:val="24"/>
        </w:rPr>
        <w:t>622,</w:t>
      </w:r>
      <w:r>
        <w:rPr>
          <w:spacing w:val="12"/>
          <w:sz w:val="24"/>
        </w:rPr>
        <w:t xml:space="preserve"> </w:t>
      </w:r>
      <w:r>
        <w:rPr>
          <w:sz w:val="24"/>
        </w:rPr>
        <w:t>della</w:t>
      </w:r>
      <w:r>
        <w:rPr>
          <w:spacing w:val="12"/>
          <w:sz w:val="24"/>
        </w:rPr>
        <w:t xml:space="preserve"> </w:t>
      </w:r>
      <w:r>
        <w:rPr>
          <w:sz w:val="24"/>
        </w:rPr>
        <w:t>Legge</w:t>
      </w:r>
      <w:r>
        <w:rPr>
          <w:spacing w:val="7"/>
          <w:sz w:val="24"/>
        </w:rPr>
        <w:t xml:space="preserve"> </w:t>
      </w:r>
      <w:r>
        <w:rPr>
          <w:sz w:val="24"/>
        </w:rPr>
        <w:t>27</w:t>
      </w:r>
      <w:r>
        <w:rPr>
          <w:spacing w:val="12"/>
          <w:sz w:val="24"/>
        </w:rPr>
        <w:t xml:space="preserve"> </w:t>
      </w:r>
      <w:r>
        <w:rPr>
          <w:sz w:val="24"/>
        </w:rPr>
        <w:t>dicembre</w:t>
      </w:r>
      <w:r>
        <w:rPr>
          <w:spacing w:val="12"/>
          <w:sz w:val="24"/>
        </w:rPr>
        <w:t xml:space="preserve"> </w:t>
      </w:r>
      <w:r>
        <w:rPr>
          <w:sz w:val="24"/>
        </w:rPr>
        <w:t>2006</w:t>
      </w:r>
      <w:r w:rsidR="00211ABC">
        <w:rPr>
          <w:sz w:val="24"/>
        </w:rPr>
        <w:t xml:space="preserve"> </w:t>
      </w:r>
      <w:r>
        <w:t xml:space="preserve">n. 296 così che, conseguentemente, la gratuità "parziale" dei libri di testo è estesa agli studenti della scuola secondaria di.1° e 2° grado, mentre per la scuola primaria, ai sensi dell'art 1, comma 5, del D.P.C.M. n </w:t>
      </w:r>
      <w:r w:rsidRPr="00211ABC">
        <w:rPr>
          <w:i/>
        </w:rPr>
        <w:t xml:space="preserve">320/1999, </w:t>
      </w:r>
      <w:r>
        <w:t xml:space="preserve">seguitano ad applicarsi le disposizioni vigenti di cui all'articolo 156 del D. Lgs </w:t>
      </w:r>
      <w:r w:rsidRPr="00211ABC">
        <w:rPr>
          <w:i/>
        </w:rPr>
        <w:t xml:space="preserve">297/94 </w:t>
      </w:r>
      <w:r>
        <w:t>che prevedono la fornitura gratuita dei libri di testo a prescindere dalle condizioni reddituali;</w:t>
      </w:r>
    </w:p>
    <w:p w:rsidR="00D70296" w:rsidRDefault="00D70296" w:rsidP="00D70296">
      <w:pPr>
        <w:pStyle w:val="Paragrafoelenco"/>
        <w:numPr>
          <w:ilvl w:val="0"/>
          <w:numId w:val="6"/>
        </w:numPr>
        <w:tabs>
          <w:tab w:val="left" w:pos="474"/>
        </w:tabs>
        <w:spacing w:before="8" w:line="244" w:lineRule="auto"/>
        <w:ind w:right="103"/>
        <w:rPr>
          <w:rFonts w:ascii="Symbol" w:hAnsi="Symbol"/>
          <w:i/>
          <w:sz w:val="24"/>
        </w:rPr>
      </w:pPr>
      <w:r>
        <w:rPr>
          <w:sz w:val="24"/>
        </w:rPr>
        <w:t xml:space="preserve">La Regione Campania, come disposto dal proprio Statuto, </w:t>
      </w:r>
      <w:r>
        <w:rPr>
          <w:i/>
          <w:sz w:val="24"/>
        </w:rPr>
        <w:t xml:space="preserve">"promuove ogni utile iniziativa per favorire: la tutela, lo sviluppo </w:t>
      </w:r>
      <w:r>
        <w:rPr>
          <w:sz w:val="24"/>
        </w:rPr>
        <w:t xml:space="preserve">e la </w:t>
      </w:r>
      <w:r>
        <w:rPr>
          <w:i/>
          <w:sz w:val="24"/>
        </w:rPr>
        <w:t xml:space="preserve">diffusione della cultura, </w:t>
      </w:r>
      <w:r>
        <w:rPr>
          <w:sz w:val="24"/>
        </w:rPr>
        <w:t xml:space="preserve">della </w:t>
      </w:r>
      <w:r>
        <w:rPr>
          <w:i/>
          <w:sz w:val="24"/>
        </w:rPr>
        <w:t xml:space="preserve">ricerca scientifica </w:t>
      </w:r>
      <w:r>
        <w:rPr>
          <w:sz w:val="24"/>
        </w:rPr>
        <w:t xml:space="preserve">e </w:t>
      </w:r>
      <w:r>
        <w:rPr>
          <w:i/>
          <w:sz w:val="24"/>
        </w:rPr>
        <w:t xml:space="preserve">dell'innovazione tecnologica; la tutela ed il sostegno dei luoghi dove </w:t>
      </w:r>
      <w:r>
        <w:rPr>
          <w:sz w:val="24"/>
        </w:rPr>
        <w:t xml:space="preserve">si </w:t>
      </w:r>
      <w:r>
        <w:rPr>
          <w:i/>
          <w:sz w:val="24"/>
        </w:rPr>
        <w:t xml:space="preserve">formano, </w:t>
      </w:r>
      <w:r>
        <w:rPr>
          <w:sz w:val="24"/>
        </w:rPr>
        <w:t xml:space="preserve">si </w:t>
      </w:r>
      <w:r>
        <w:rPr>
          <w:i/>
          <w:sz w:val="24"/>
        </w:rPr>
        <w:t xml:space="preserve">condividono </w:t>
      </w:r>
      <w:r>
        <w:rPr>
          <w:sz w:val="24"/>
        </w:rPr>
        <w:t xml:space="preserve">e si </w:t>
      </w:r>
      <w:r>
        <w:rPr>
          <w:i/>
          <w:sz w:val="24"/>
        </w:rPr>
        <w:t xml:space="preserve">diffondono </w:t>
      </w:r>
      <w:r>
        <w:rPr>
          <w:sz w:val="24"/>
        </w:rPr>
        <w:t xml:space="preserve">le </w:t>
      </w:r>
      <w:r>
        <w:rPr>
          <w:i/>
          <w:sz w:val="24"/>
        </w:rPr>
        <w:t xml:space="preserve">conoscenze scientifiche </w:t>
      </w:r>
      <w:r>
        <w:rPr>
          <w:sz w:val="24"/>
        </w:rPr>
        <w:t xml:space="preserve">e </w:t>
      </w:r>
      <w:r>
        <w:rPr>
          <w:i/>
          <w:sz w:val="24"/>
        </w:rPr>
        <w:t xml:space="preserve">tecnologiche; l’interazione tra i saperi; la realizzazione ed il potenziamento delle reti di eccellenza e l'incremento della cooperazione scientifica internazionale; la valorizzazione di istruzione, formazione professionale ed alta formazione al fine di assicurare maggiori opportunità personali </w:t>
      </w:r>
      <w:r>
        <w:rPr>
          <w:i/>
          <w:spacing w:val="-6"/>
          <w:sz w:val="24"/>
        </w:rPr>
        <w:t xml:space="preserve">di </w:t>
      </w:r>
      <w:r>
        <w:rPr>
          <w:i/>
          <w:sz w:val="24"/>
        </w:rPr>
        <w:t>crescita culturale, sociale e</w:t>
      </w:r>
      <w:r>
        <w:rPr>
          <w:i/>
          <w:spacing w:val="-1"/>
          <w:sz w:val="24"/>
        </w:rPr>
        <w:t xml:space="preserve"> </w:t>
      </w:r>
      <w:r>
        <w:rPr>
          <w:i/>
          <w:sz w:val="24"/>
        </w:rPr>
        <w:t>civile";</w:t>
      </w:r>
    </w:p>
    <w:p w:rsidR="00D70296" w:rsidRDefault="00D70296" w:rsidP="00D70296">
      <w:pPr>
        <w:pStyle w:val="Paragrafoelenco"/>
        <w:numPr>
          <w:ilvl w:val="0"/>
          <w:numId w:val="6"/>
        </w:numPr>
        <w:tabs>
          <w:tab w:val="left" w:pos="474"/>
        </w:tabs>
        <w:spacing w:before="10" w:line="244" w:lineRule="auto"/>
        <w:rPr>
          <w:rFonts w:ascii="Symbol" w:hAnsi="Symbol"/>
          <w:sz w:val="24"/>
        </w:rPr>
      </w:pPr>
      <w:r>
        <w:rPr>
          <w:sz w:val="24"/>
        </w:rPr>
        <w:t xml:space="preserve">La Legge Regionale 1 febbraio 2005 n. 4, recante </w:t>
      </w:r>
      <w:r>
        <w:rPr>
          <w:i/>
          <w:sz w:val="24"/>
        </w:rPr>
        <w:t xml:space="preserve">"Norme regionali per l'esercizio del diritto all'istruzione </w:t>
      </w:r>
      <w:r>
        <w:rPr>
          <w:sz w:val="24"/>
        </w:rPr>
        <w:t xml:space="preserve">e </w:t>
      </w:r>
      <w:r>
        <w:rPr>
          <w:i/>
          <w:sz w:val="24"/>
        </w:rPr>
        <w:t xml:space="preserve">alla formazione", </w:t>
      </w:r>
      <w:r>
        <w:rPr>
          <w:sz w:val="24"/>
        </w:rPr>
        <w:t>evidenzia la .volontà del legislatore di rimuovere le barriere che impediscono una scolarizzazione consapevole e costruttiva, di promuovere e diversificare l'offerta scolastica in funzione delle fasce deboli e di disagio della popolazione, di contrastare la dispersione scolastica; al comma 1 dell'art. 1 si dispone, infatti, che la Regione Campania riconosce il sistema scolastico e formativo come strumento fondamentale per lo sviluppo complessivo del proprio territorio e la necessità di interventi per incentivarne e migliorarne l'organizzazione e l'efficienza, per ottimizzare l'utilizzazione delle risorse e per rendere più agevole l'accesso a coloro che ne sono impediti da ostacoli di ordine economico, sociale e culturale, mentre al comma 2 dello stesso articolo sancisce che la Regione Campania promuove e sostiene azioni volte a rendere effettivo il diritto allo studio e all'apprendimento lungo l'arco della vita, nel rispetto dei livelli essenziali definiti dallo Stato e del principio di sussidiarietà;</w:t>
      </w:r>
    </w:p>
    <w:p w:rsidR="00D70296" w:rsidRDefault="00D70296" w:rsidP="00D70296">
      <w:pPr>
        <w:pStyle w:val="Paragrafoelenco"/>
        <w:numPr>
          <w:ilvl w:val="0"/>
          <w:numId w:val="6"/>
        </w:numPr>
        <w:tabs>
          <w:tab w:val="left" w:pos="474"/>
        </w:tabs>
        <w:spacing w:line="244" w:lineRule="auto"/>
        <w:ind w:right="103"/>
        <w:rPr>
          <w:rFonts w:ascii="Symbol" w:hAnsi="Symbol"/>
          <w:sz w:val="24"/>
        </w:rPr>
      </w:pPr>
      <w:r>
        <w:rPr>
          <w:sz w:val="24"/>
        </w:rPr>
        <w:t>Nella citata Legge regionale, all'art. 5, tra le diverse tipologie di azioni, sono individuate: la fornitura gratuita o semigratuita dei libri di testi agli alunni delle scuole secondarie di l° e 2° grado, sussidi scolastici, speciali sussidi e attrezzature didattiche specifiche per l'handicap; la studenti per l'accesso facilitato ai canali culturali previsti dall'art 2, comma 1, lettera</w:t>
      </w:r>
    </w:p>
    <w:p w:rsidR="00D70296" w:rsidRPr="00701573" w:rsidRDefault="00D70296" w:rsidP="00D70296"/>
    <w:p w:rsidR="00F2336C" w:rsidRDefault="00F2336C" w:rsidP="00D70296">
      <w:pPr>
        <w:pStyle w:val="Heading1"/>
        <w:tabs>
          <w:tab w:val="left" w:pos="1620"/>
        </w:tabs>
        <w:spacing w:before="90"/>
        <w:ind w:left="0"/>
      </w:pPr>
    </w:p>
    <w:p w:rsidR="00D70296" w:rsidRPr="00F2336C" w:rsidRDefault="00F2336C" w:rsidP="00F2336C">
      <w:pPr>
        <w:pStyle w:val="Heading1"/>
        <w:tabs>
          <w:tab w:val="left" w:pos="1620"/>
        </w:tabs>
        <w:spacing w:before="90"/>
        <w:ind w:left="0"/>
      </w:pPr>
      <w:r>
        <w:t xml:space="preserve">     </w:t>
      </w:r>
      <w:r w:rsidR="00D70296">
        <w:t>Considerato</w:t>
      </w:r>
      <w:r w:rsidR="00D70296">
        <w:tab/>
        <w:t>che:</w:t>
      </w:r>
    </w:p>
    <w:p w:rsidR="00211ABC" w:rsidRPr="00211ABC" w:rsidRDefault="00211ABC" w:rsidP="00211ABC">
      <w:pPr>
        <w:pStyle w:val="Paragrafoelenco"/>
        <w:tabs>
          <w:tab w:val="left" w:pos="404"/>
        </w:tabs>
        <w:spacing w:line="254" w:lineRule="auto"/>
        <w:ind w:left="403" w:firstLine="0"/>
        <w:rPr>
          <w:rFonts w:ascii="Symbol" w:hAnsi="Symbol"/>
          <w:sz w:val="24"/>
        </w:rPr>
      </w:pPr>
    </w:p>
    <w:p w:rsidR="00D70296" w:rsidRDefault="00D70296" w:rsidP="00D70296">
      <w:pPr>
        <w:pStyle w:val="Paragrafoelenco"/>
        <w:numPr>
          <w:ilvl w:val="0"/>
          <w:numId w:val="6"/>
        </w:numPr>
        <w:tabs>
          <w:tab w:val="left" w:pos="404"/>
        </w:tabs>
        <w:spacing w:line="254" w:lineRule="auto"/>
        <w:ind w:left="403" w:hanging="284"/>
        <w:rPr>
          <w:rFonts w:ascii="Symbol" w:hAnsi="Symbol"/>
          <w:sz w:val="24"/>
        </w:rPr>
      </w:pPr>
      <w:r>
        <w:rPr>
          <w:sz w:val="24"/>
        </w:rPr>
        <w:t>Il libro di testo è lo strumento didattico ancora oggi più utilizzato mediante il quale gli studenti realizzano il loro percorso di conoscenza e apprendimento e che rappresenta il principale luogo di incontro tra le competenze del docente e le aspettative dello studente, il canale preferenziale su cui si attiva la comunicazione didattica e si rivela uno strumento prezioso al servizio della flessibilità nell'organizzazione dei percorsi didattici della scuola dell'autonomia, adattabile alle più diverse esigenze, integrato e arricchito da altri testi, pubblicazioni e/o strumenti didattici alternativi;</w:t>
      </w:r>
    </w:p>
    <w:p w:rsidR="00D70296" w:rsidRPr="00F2336C" w:rsidRDefault="00D70296" w:rsidP="00F2336C">
      <w:pPr>
        <w:pStyle w:val="Paragrafoelenco"/>
        <w:numPr>
          <w:ilvl w:val="0"/>
          <w:numId w:val="6"/>
        </w:numPr>
        <w:tabs>
          <w:tab w:val="left" w:pos="404"/>
        </w:tabs>
        <w:spacing w:line="252" w:lineRule="auto"/>
        <w:ind w:left="403" w:right="105" w:hanging="284"/>
        <w:rPr>
          <w:rFonts w:ascii="Symbol" w:hAnsi="Symbol"/>
          <w:sz w:val="24"/>
        </w:rPr>
      </w:pPr>
      <w:r>
        <w:rPr>
          <w:sz w:val="24"/>
        </w:rPr>
        <w:t>L'acquisizione per gli alunni dei predetti materiali didattici è indubbiamente elemento di rilievo e funzionale al successo scolastico e formativo, così come parimenti significativa appare la realizzazione di specifici progetti formativi che comportino la partecipazione delle più diverse strutture culturali esistenti nel territorio di riferimento, nonché l'applicazione dell'innovazione tecnologica alle metodologie di insegnamento-apprendimento, con particolare riferimento alle tecnologie multimediali e</w:t>
      </w:r>
      <w:r>
        <w:rPr>
          <w:spacing w:val="-4"/>
          <w:sz w:val="24"/>
        </w:rPr>
        <w:t xml:space="preserve"> </w:t>
      </w:r>
      <w:r>
        <w:rPr>
          <w:sz w:val="24"/>
        </w:rPr>
        <w:t>all'informatica;</w:t>
      </w:r>
    </w:p>
    <w:p w:rsidR="00D70296" w:rsidRPr="00F2336C" w:rsidRDefault="00D70296" w:rsidP="00F2336C">
      <w:pPr>
        <w:pStyle w:val="Heading1"/>
        <w:ind w:left="144"/>
      </w:pPr>
      <w:r>
        <w:t>Preso atto che:</w:t>
      </w:r>
    </w:p>
    <w:p w:rsidR="00D70296" w:rsidRDefault="00D70296" w:rsidP="00D70296">
      <w:pPr>
        <w:pStyle w:val="Paragrafoelenco"/>
        <w:numPr>
          <w:ilvl w:val="0"/>
          <w:numId w:val="6"/>
        </w:numPr>
        <w:tabs>
          <w:tab w:val="left" w:pos="404"/>
        </w:tabs>
        <w:ind w:left="403" w:right="101" w:hanging="284"/>
        <w:rPr>
          <w:rFonts w:ascii="Symbol" w:hAnsi="Symbol"/>
          <w:sz w:val="20"/>
        </w:rPr>
      </w:pPr>
      <w:r>
        <w:rPr>
          <w:sz w:val="24"/>
        </w:rPr>
        <w:t>la Giunta Re</w:t>
      </w:r>
      <w:r w:rsidR="00211ABC">
        <w:rPr>
          <w:sz w:val="24"/>
        </w:rPr>
        <w:t xml:space="preserve">gionale con deliberazione n.314 del 23/06/2020 </w:t>
      </w:r>
      <w:r>
        <w:rPr>
          <w:sz w:val="24"/>
        </w:rPr>
        <w:t xml:space="preserve">ad oggetto </w:t>
      </w:r>
      <w:r>
        <w:rPr>
          <w:i/>
          <w:sz w:val="24"/>
        </w:rPr>
        <w:t xml:space="preserve">“Fornitura Libri di Testo Anno Scolastico 2020/2021 - Criteri di Riparto del Fondo Statale” </w:t>
      </w:r>
      <w:r>
        <w:rPr>
          <w:sz w:val="24"/>
        </w:rPr>
        <w:t>ha confermato, per l’a.s. 2020/2021, gli indirizzi regionali relativi ai criteri e alle modalità di concessione dei contributi libri di testo di cui alla DGR n.</w:t>
      </w:r>
      <w:r>
        <w:rPr>
          <w:spacing w:val="-1"/>
          <w:sz w:val="24"/>
        </w:rPr>
        <w:t xml:space="preserve"> </w:t>
      </w:r>
      <w:r w:rsidR="00211ABC">
        <w:rPr>
          <w:sz w:val="24"/>
        </w:rPr>
        <w:t>425 del 03/07/2018</w:t>
      </w:r>
      <w:r>
        <w:rPr>
          <w:sz w:val="24"/>
        </w:rPr>
        <w:t>;</w:t>
      </w:r>
    </w:p>
    <w:p w:rsidR="00D70296" w:rsidRDefault="00D70296" w:rsidP="00D70296">
      <w:pPr>
        <w:pStyle w:val="Paragrafoelenco"/>
        <w:numPr>
          <w:ilvl w:val="0"/>
          <w:numId w:val="6"/>
        </w:numPr>
        <w:tabs>
          <w:tab w:val="left" w:pos="404"/>
        </w:tabs>
        <w:ind w:left="403" w:right="104" w:hanging="284"/>
        <w:rPr>
          <w:rFonts w:ascii="Symbol" w:hAnsi="Symbol"/>
          <w:sz w:val="24"/>
        </w:rPr>
      </w:pPr>
      <w:r>
        <w:rPr>
          <w:sz w:val="24"/>
        </w:rPr>
        <w:t>l'allegato "A" alla citata DGR detta, altresì, le modalità operative per ammettere al beneficio i genitori o gli altri soggetti che rappresentano il minore, ovvero lo stesso studente se maggiorenne;</w:t>
      </w:r>
    </w:p>
    <w:p w:rsidR="00D70296" w:rsidRDefault="00D70296" w:rsidP="00D70296">
      <w:pPr>
        <w:pStyle w:val="Paragrafoelenco"/>
        <w:numPr>
          <w:ilvl w:val="0"/>
          <w:numId w:val="6"/>
        </w:numPr>
        <w:tabs>
          <w:tab w:val="left" w:pos="404"/>
        </w:tabs>
        <w:ind w:left="403" w:hanging="284"/>
        <w:rPr>
          <w:rFonts w:ascii="Symbol" w:hAnsi="Symbol"/>
          <w:sz w:val="24"/>
        </w:rPr>
      </w:pPr>
      <w:r>
        <w:rPr>
          <w:sz w:val="24"/>
        </w:rPr>
        <w:t>nella suddetta deliberaz</w:t>
      </w:r>
      <w:r w:rsidR="00211ABC">
        <w:rPr>
          <w:sz w:val="24"/>
        </w:rPr>
        <w:t>ione di Giunta Regionale n. 425/2018</w:t>
      </w:r>
      <w:r>
        <w:rPr>
          <w:sz w:val="24"/>
        </w:rPr>
        <w:t xml:space="preserve"> inoltre, si è preso atto dello schema di convenzione (allegato "B") con l'ANCI regionale e le associazioni dei librai maggiormente</w:t>
      </w:r>
      <w:r>
        <w:rPr>
          <w:spacing w:val="19"/>
          <w:sz w:val="24"/>
        </w:rPr>
        <w:t xml:space="preserve"> </w:t>
      </w:r>
      <w:r>
        <w:rPr>
          <w:sz w:val="24"/>
        </w:rPr>
        <w:t>rappresentative;</w:t>
      </w:r>
    </w:p>
    <w:p w:rsidR="00D70296" w:rsidRDefault="00D70296" w:rsidP="00D70296">
      <w:pPr>
        <w:pStyle w:val="Paragrafoelenco"/>
        <w:numPr>
          <w:ilvl w:val="0"/>
          <w:numId w:val="6"/>
        </w:numPr>
        <w:tabs>
          <w:tab w:val="left" w:pos="404"/>
        </w:tabs>
        <w:spacing w:line="252" w:lineRule="auto"/>
        <w:ind w:left="403" w:right="104" w:hanging="284"/>
        <w:rPr>
          <w:rFonts w:ascii="Symbol" w:hAnsi="Symbol"/>
          <w:i/>
          <w:sz w:val="24"/>
        </w:rPr>
      </w:pPr>
      <w:r>
        <w:rPr>
          <w:sz w:val="24"/>
        </w:rPr>
        <w:t>In data 1 agosto 2018, la Regione. Campania, l'ANCI Campania, la ALI. (Associazione Librai Italiani. Confcommercio-Imprese per l’Italia) e il S.I.L (Sindacato Italiano Librai e Cartolibrai- Confesercenti), hanno. Sottoscritto la "</w:t>
      </w:r>
      <w:r>
        <w:rPr>
          <w:i/>
          <w:sz w:val="24"/>
        </w:rPr>
        <w:t xml:space="preserve">Convenzione per il diritto allo studio </w:t>
      </w:r>
      <w:r>
        <w:rPr>
          <w:sz w:val="24"/>
        </w:rPr>
        <w:t xml:space="preserve">e </w:t>
      </w:r>
      <w:r>
        <w:rPr>
          <w:i/>
          <w:sz w:val="24"/>
        </w:rPr>
        <w:t>l'efficienza della distribuzione delle cedole librarie alle</w:t>
      </w:r>
      <w:r>
        <w:rPr>
          <w:i/>
          <w:spacing w:val="-1"/>
          <w:sz w:val="24"/>
        </w:rPr>
        <w:t xml:space="preserve"> </w:t>
      </w:r>
      <w:r>
        <w:rPr>
          <w:i/>
          <w:sz w:val="24"/>
        </w:rPr>
        <w:t>famiglie";</w:t>
      </w:r>
    </w:p>
    <w:p w:rsidR="00D70296" w:rsidRPr="00F2336C" w:rsidRDefault="00D70296" w:rsidP="00F2336C">
      <w:pPr>
        <w:pStyle w:val="Paragrafoelenco"/>
        <w:numPr>
          <w:ilvl w:val="0"/>
          <w:numId w:val="6"/>
        </w:numPr>
        <w:tabs>
          <w:tab w:val="left" w:pos="404"/>
        </w:tabs>
        <w:spacing w:before="2" w:line="252" w:lineRule="auto"/>
        <w:ind w:left="403" w:hanging="284"/>
        <w:rPr>
          <w:rFonts w:ascii="Symbol" w:hAnsi="Symbol"/>
          <w:i/>
          <w:sz w:val="24"/>
        </w:rPr>
      </w:pPr>
      <w:r>
        <w:rPr>
          <w:sz w:val="24"/>
        </w:rPr>
        <w:t xml:space="preserve">L'art. 2 della suddetta convenzione così recita: </w:t>
      </w:r>
      <w:r>
        <w:rPr>
          <w:i/>
          <w:sz w:val="24"/>
        </w:rPr>
        <w:t xml:space="preserve">"La </w:t>
      </w:r>
      <w:r>
        <w:rPr>
          <w:sz w:val="24"/>
        </w:rPr>
        <w:t xml:space="preserve">presente </w:t>
      </w:r>
      <w:r>
        <w:rPr>
          <w:i/>
          <w:sz w:val="24"/>
        </w:rPr>
        <w:t xml:space="preserve">convenzione stabilisce la modalità di consegna alle famiglie dei buoni per </w:t>
      </w:r>
      <w:r>
        <w:rPr>
          <w:sz w:val="24"/>
        </w:rPr>
        <w:t xml:space="preserve">i </w:t>
      </w:r>
      <w:r>
        <w:rPr>
          <w:i/>
          <w:sz w:val="24"/>
        </w:rPr>
        <w:t xml:space="preserve">libri di testo sotto forma di cedola libraria </w:t>
      </w:r>
      <w:r>
        <w:rPr>
          <w:sz w:val="24"/>
        </w:rPr>
        <w:t xml:space="preserve">o </w:t>
      </w:r>
      <w:r>
        <w:rPr>
          <w:i/>
          <w:sz w:val="24"/>
        </w:rPr>
        <w:t xml:space="preserve">voucher allo scopo di </w:t>
      </w:r>
      <w:r>
        <w:rPr>
          <w:sz w:val="24"/>
        </w:rPr>
        <w:t xml:space="preserve">assicurare </w:t>
      </w:r>
      <w:r>
        <w:rPr>
          <w:i/>
          <w:sz w:val="24"/>
        </w:rPr>
        <w:t xml:space="preserve">la effettiva utilizzazione da parte degli aventi diritto nonché l'emersione e contrasto di potenziali comportamenti distorsivi sull'impiego dei contributi erogati. La data per la consegna delle cedole librarie </w:t>
      </w:r>
      <w:r>
        <w:rPr>
          <w:sz w:val="24"/>
        </w:rPr>
        <w:t xml:space="preserve">o </w:t>
      </w:r>
      <w:r>
        <w:rPr>
          <w:i/>
          <w:sz w:val="24"/>
        </w:rPr>
        <w:t xml:space="preserve">dei voucher da parte dei Comuni è </w:t>
      </w:r>
      <w:r>
        <w:rPr>
          <w:sz w:val="24"/>
        </w:rPr>
        <w:t xml:space="preserve">fissata </w:t>
      </w:r>
      <w:r>
        <w:rPr>
          <w:i/>
          <w:sz w:val="24"/>
        </w:rPr>
        <w:t xml:space="preserve">al 31.12.2018 per l'anno </w:t>
      </w:r>
      <w:r>
        <w:rPr>
          <w:sz w:val="24"/>
        </w:rPr>
        <w:t xml:space="preserve">scolastico </w:t>
      </w:r>
      <w:r>
        <w:rPr>
          <w:i/>
          <w:sz w:val="24"/>
        </w:rPr>
        <w:t xml:space="preserve">2018-2019 ed al </w:t>
      </w:r>
      <w:r>
        <w:rPr>
          <w:sz w:val="24"/>
        </w:rPr>
        <w:t xml:space="preserve">15 </w:t>
      </w:r>
      <w:r>
        <w:rPr>
          <w:i/>
          <w:sz w:val="24"/>
        </w:rPr>
        <w:t xml:space="preserve">ottobre per ciascuno degli anni scolastici successivi. Le cedole librarie, il cui valore </w:t>
      </w:r>
      <w:r>
        <w:rPr>
          <w:sz w:val="24"/>
        </w:rPr>
        <w:t xml:space="preserve">sarà </w:t>
      </w:r>
      <w:r>
        <w:rPr>
          <w:i/>
          <w:sz w:val="24"/>
        </w:rPr>
        <w:t xml:space="preserve">determinato dai Comuni in base alle proprie graduatorie </w:t>
      </w:r>
      <w:r>
        <w:rPr>
          <w:sz w:val="24"/>
        </w:rPr>
        <w:t xml:space="preserve">e </w:t>
      </w:r>
      <w:r>
        <w:rPr>
          <w:i/>
          <w:sz w:val="24"/>
        </w:rPr>
        <w:t xml:space="preserve">nei limiti del </w:t>
      </w:r>
      <w:r>
        <w:rPr>
          <w:sz w:val="24"/>
        </w:rPr>
        <w:t xml:space="preserve">costo </w:t>
      </w:r>
      <w:r>
        <w:rPr>
          <w:i/>
          <w:sz w:val="24"/>
        </w:rPr>
        <w:t xml:space="preserve">dei libri della dotazione dei testi nella </w:t>
      </w:r>
      <w:r>
        <w:rPr>
          <w:sz w:val="24"/>
        </w:rPr>
        <w:t xml:space="preserve">classe </w:t>
      </w:r>
      <w:r>
        <w:rPr>
          <w:i/>
          <w:sz w:val="24"/>
        </w:rPr>
        <w:t>come previsto</w:t>
      </w:r>
      <w:r>
        <w:rPr>
          <w:i/>
          <w:spacing w:val="35"/>
          <w:sz w:val="24"/>
        </w:rPr>
        <w:t xml:space="preserve"> </w:t>
      </w:r>
      <w:r>
        <w:rPr>
          <w:i/>
          <w:sz w:val="24"/>
        </w:rPr>
        <w:t>dalla</w:t>
      </w:r>
      <w:r>
        <w:rPr>
          <w:i/>
          <w:spacing w:val="32"/>
          <w:sz w:val="24"/>
        </w:rPr>
        <w:t xml:space="preserve"> </w:t>
      </w:r>
      <w:r>
        <w:rPr>
          <w:i/>
          <w:sz w:val="24"/>
        </w:rPr>
        <w:t>nota</w:t>
      </w:r>
      <w:r>
        <w:rPr>
          <w:i/>
          <w:spacing w:val="32"/>
          <w:sz w:val="24"/>
        </w:rPr>
        <w:t xml:space="preserve"> </w:t>
      </w:r>
      <w:r>
        <w:rPr>
          <w:i/>
          <w:sz w:val="24"/>
        </w:rPr>
        <w:t>del</w:t>
      </w:r>
      <w:r>
        <w:rPr>
          <w:i/>
          <w:spacing w:val="33"/>
          <w:sz w:val="24"/>
        </w:rPr>
        <w:t xml:space="preserve"> </w:t>
      </w:r>
      <w:r>
        <w:rPr>
          <w:i/>
          <w:sz w:val="24"/>
        </w:rPr>
        <w:t>MIUR</w:t>
      </w:r>
      <w:r>
        <w:rPr>
          <w:i/>
          <w:spacing w:val="32"/>
          <w:sz w:val="24"/>
        </w:rPr>
        <w:t xml:space="preserve"> </w:t>
      </w:r>
      <w:r>
        <w:rPr>
          <w:i/>
          <w:sz w:val="24"/>
        </w:rPr>
        <w:t>prot.</w:t>
      </w:r>
      <w:r>
        <w:rPr>
          <w:i/>
          <w:spacing w:val="35"/>
          <w:sz w:val="24"/>
        </w:rPr>
        <w:t xml:space="preserve"> </w:t>
      </w:r>
      <w:r>
        <w:rPr>
          <w:i/>
          <w:sz w:val="24"/>
        </w:rPr>
        <w:t>n.</w:t>
      </w:r>
      <w:r>
        <w:rPr>
          <w:i/>
          <w:spacing w:val="32"/>
          <w:sz w:val="24"/>
        </w:rPr>
        <w:t xml:space="preserve"> </w:t>
      </w:r>
      <w:r>
        <w:rPr>
          <w:i/>
          <w:sz w:val="24"/>
        </w:rPr>
        <w:t>5571</w:t>
      </w:r>
      <w:r>
        <w:rPr>
          <w:i/>
          <w:spacing w:val="33"/>
          <w:sz w:val="24"/>
        </w:rPr>
        <w:t xml:space="preserve"> </w:t>
      </w:r>
      <w:r>
        <w:rPr>
          <w:i/>
          <w:sz w:val="24"/>
        </w:rPr>
        <w:t>del</w:t>
      </w:r>
      <w:r>
        <w:rPr>
          <w:i/>
          <w:spacing w:val="30"/>
          <w:sz w:val="24"/>
        </w:rPr>
        <w:t xml:space="preserve"> </w:t>
      </w:r>
      <w:r>
        <w:rPr>
          <w:i/>
          <w:sz w:val="24"/>
        </w:rPr>
        <w:t>29.3.2018</w:t>
      </w:r>
      <w:r>
        <w:rPr>
          <w:i/>
          <w:spacing w:val="32"/>
          <w:sz w:val="24"/>
        </w:rPr>
        <w:t xml:space="preserve"> </w:t>
      </w:r>
      <w:r>
        <w:rPr>
          <w:i/>
          <w:sz w:val="24"/>
        </w:rPr>
        <w:t>ai</w:t>
      </w:r>
      <w:r>
        <w:rPr>
          <w:i/>
          <w:spacing w:val="35"/>
          <w:sz w:val="24"/>
        </w:rPr>
        <w:t xml:space="preserve"> </w:t>
      </w:r>
      <w:r>
        <w:rPr>
          <w:i/>
          <w:sz w:val="24"/>
        </w:rPr>
        <w:t>sensi</w:t>
      </w:r>
      <w:r>
        <w:rPr>
          <w:i/>
          <w:spacing w:val="36"/>
          <w:sz w:val="24"/>
        </w:rPr>
        <w:t xml:space="preserve"> </w:t>
      </w:r>
      <w:r>
        <w:rPr>
          <w:i/>
          <w:sz w:val="24"/>
        </w:rPr>
        <w:t>del</w:t>
      </w:r>
      <w:r>
        <w:rPr>
          <w:i/>
          <w:spacing w:val="33"/>
          <w:sz w:val="24"/>
        </w:rPr>
        <w:t xml:space="preserve"> </w:t>
      </w:r>
      <w:r>
        <w:rPr>
          <w:i/>
          <w:sz w:val="24"/>
        </w:rPr>
        <w:t>decreto</w:t>
      </w:r>
      <w:r>
        <w:rPr>
          <w:i/>
          <w:spacing w:val="32"/>
          <w:sz w:val="24"/>
        </w:rPr>
        <w:t xml:space="preserve"> </w:t>
      </w:r>
      <w:r>
        <w:rPr>
          <w:i/>
          <w:sz w:val="24"/>
        </w:rPr>
        <w:t>del</w:t>
      </w:r>
      <w:r>
        <w:rPr>
          <w:i/>
          <w:spacing w:val="35"/>
          <w:sz w:val="24"/>
        </w:rPr>
        <w:t xml:space="preserve"> </w:t>
      </w:r>
      <w:r>
        <w:rPr>
          <w:i/>
          <w:sz w:val="24"/>
        </w:rPr>
        <w:t>MIUR</w:t>
      </w:r>
      <w:r>
        <w:rPr>
          <w:i/>
          <w:spacing w:val="33"/>
          <w:sz w:val="24"/>
        </w:rPr>
        <w:t xml:space="preserve"> </w:t>
      </w:r>
      <w:r>
        <w:rPr>
          <w:i/>
          <w:sz w:val="24"/>
        </w:rPr>
        <w:t>n.</w:t>
      </w:r>
      <w:r w:rsidRPr="00F2336C">
        <w:rPr>
          <w:i/>
          <w:sz w:val="24"/>
        </w:rPr>
        <w:t>781/2013, sono emesse e distribuite anche per il tramite della rete scolastica, alle famiglie per il successivo utilizzo, presso le librerie affiliate ad A.L.I. o S.I.L. e/o comunque accreditate e convenzionate con i Comuni, per l'acquisto dei testi scolastici e degli altri sussidi didattici";</w:t>
      </w:r>
    </w:p>
    <w:p w:rsidR="00F2336C" w:rsidRDefault="00F2336C" w:rsidP="00F2336C">
      <w:pPr>
        <w:pStyle w:val="Paragrafoelenco"/>
        <w:tabs>
          <w:tab w:val="left" w:pos="404"/>
        </w:tabs>
        <w:spacing w:before="2" w:line="252" w:lineRule="auto"/>
        <w:ind w:left="403" w:firstLine="0"/>
        <w:rPr>
          <w:sz w:val="24"/>
        </w:rPr>
      </w:pPr>
    </w:p>
    <w:p w:rsidR="00F2336C" w:rsidRDefault="00F2336C" w:rsidP="00F2336C">
      <w:pPr>
        <w:pStyle w:val="Paragrafoelenco"/>
        <w:tabs>
          <w:tab w:val="left" w:pos="404"/>
        </w:tabs>
        <w:spacing w:before="2" w:line="252" w:lineRule="auto"/>
        <w:ind w:left="403" w:firstLine="0"/>
        <w:rPr>
          <w:sz w:val="24"/>
        </w:rPr>
      </w:pPr>
    </w:p>
    <w:p w:rsidR="00F2336C" w:rsidRPr="00F2336C" w:rsidRDefault="00F2336C" w:rsidP="00F2336C">
      <w:pPr>
        <w:pStyle w:val="Paragrafoelenco"/>
        <w:tabs>
          <w:tab w:val="left" w:pos="404"/>
        </w:tabs>
        <w:spacing w:before="2" w:line="252" w:lineRule="auto"/>
        <w:ind w:left="403" w:firstLine="0"/>
        <w:rPr>
          <w:rFonts w:ascii="Symbol" w:hAnsi="Symbol"/>
          <w:i/>
          <w:sz w:val="24"/>
        </w:rPr>
      </w:pPr>
    </w:p>
    <w:p w:rsidR="00F2336C" w:rsidRPr="00F2336C" w:rsidRDefault="00F2336C" w:rsidP="00F2336C">
      <w:pPr>
        <w:pStyle w:val="Paragrafoelenco"/>
        <w:tabs>
          <w:tab w:val="left" w:pos="404"/>
        </w:tabs>
        <w:spacing w:before="4" w:line="252" w:lineRule="auto"/>
        <w:ind w:left="403" w:right="104" w:firstLine="0"/>
        <w:rPr>
          <w:rFonts w:ascii="Symbol" w:hAnsi="Symbol"/>
          <w:sz w:val="24"/>
        </w:rPr>
      </w:pPr>
    </w:p>
    <w:p w:rsidR="00211ABC" w:rsidRPr="00211ABC" w:rsidRDefault="00211ABC" w:rsidP="00211ABC">
      <w:pPr>
        <w:pStyle w:val="Paragrafoelenco"/>
        <w:tabs>
          <w:tab w:val="left" w:pos="404"/>
        </w:tabs>
        <w:spacing w:before="4" w:line="252" w:lineRule="auto"/>
        <w:ind w:left="403" w:right="104" w:firstLine="0"/>
        <w:rPr>
          <w:rFonts w:ascii="Symbol" w:hAnsi="Symbol"/>
          <w:sz w:val="24"/>
        </w:rPr>
      </w:pPr>
    </w:p>
    <w:p w:rsidR="00D70296" w:rsidRPr="006C59EB" w:rsidRDefault="00D70296" w:rsidP="00F2336C">
      <w:pPr>
        <w:pStyle w:val="Paragrafoelenco"/>
        <w:numPr>
          <w:ilvl w:val="0"/>
          <w:numId w:val="6"/>
        </w:numPr>
        <w:tabs>
          <w:tab w:val="left" w:pos="404"/>
        </w:tabs>
        <w:spacing w:before="4" w:line="252" w:lineRule="auto"/>
        <w:ind w:left="403" w:right="104" w:hanging="284"/>
        <w:rPr>
          <w:rFonts w:ascii="Symbol" w:hAnsi="Symbol"/>
          <w:sz w:val="24"/>
        </w:rPr>
      </w:pPr>
      <w:r w:rsidRPr="00F2336C">
        <w:rPr>
          <w:sz w:val="24"/>
        </w:rPr>
        <w:t xml:space="preserve">Con deliberazione di G.C. n. </w:t>
      </w:r>
      <w:r w:rsidR="00DB2945">
        <w:rPr>
          <w:sz w:val="24"/>
        </w:rPr>
        <w:t xml:space="preserve">237 </w:t>
      </w:r>
      <w:r w:rsidRPr="00F2336C">
        <w:rPr>
          <w:sz w:val="24"/>
        </w:rPr>
        <w:t xml:space="preserve">del </w:t>
      </w:r>
      <w:r w:rsidR="00DB2945">
        <w:rPr>
          <w:sz w:val="24"/>
        </w:rPr>
        <w:t>13/08/2020</w:t>
      </w:r>
      <w:r w:rsidRPr="00F2336C">
        <w:rPr>
          <w:sz w:val="24"/>
        </w:rPr>
        <w:t xml:space="preserve"> l’Amministrazione Comunale ha stabilito di assicurare la fornitura gratuita parziale o totale dei libri di testo a. s. 2020/2021 agli studenti delle scuole secondarie di primo e secondo grado rientranti in particolari condizioni economiche</w:t>
      </w:r>
      <w:r w:rsidR="00DB2945">
        <w:rPr>
          <w:sz w:val="24"/>
        </w:rPr>
        <w:t>, attivando apposita procedura di convenzionamento con le librerie</w:t>
      </w:r>
      <w:r w:rsidRPr="00F2336C">
        <w:rPr>
          <w:sz w:val="24"/>
        </w:rPr>
        <w:t>;</w:t>
      </w:r>
    </w:p>
    <w:p w:rsidR="006C59EB" w:rsidRPr="00F2336C" w:rsidRDefault="006C59EB" w:rsidP="00F2336C">
      <w:pPr>
        <w:pStyle w:val="Paragrafoelenco"/>
        <w:numPr>
          <w:ilvl w:val="0"/>
          <w:numId w:val="6"/>
        </w:numPr>
        <w:tabs>
          <w:tab w:val="left" w:pos="404"/>
        </w:tabs>
        <w:spacing w:before="4" w:line="252" w:lineRule="auto"/>
        <w:ind w:left="403" w:right="104" w:hanging="284"/>
        <w:rPr>
          <w:rFonts w:ascii="Symbol" w:hAnsi="Symbol"/>
          <w:sz w:val="24"/>
        </w:rPr>
      </w:pPr>
      <w:r>
        <w:rPr>
          <w:sz w:val="24"/>
        </w:rPr>
        <w:t>Con determinazione dirigenziale n.5/22/308 ad oggetto “ Interventi di diritto allo studio.   Accreditamento per la fornitura dei libri di testo agli alunni della scuola secondaria di 1° e 2° grado anno scolastico 2020/2021”, sono stati adottati gli atti della procedura.</w:t>
      </w:r>
    </w:p>
    <w:p w:rsidR="00D70296" w:rsidRDefault="00D70296" w:rsidP="00D70296">
      <w:pPr>
        <w:pStyle w:val="Corpodeltesto"/>
        <w:spacing w:before="9"/>
        <w:rPr>
          <w:sz w:val="23"/>
        </w:rPr>
      </w:pPr>
    </w:p>
    <w:p w:rsidR="00D70296" w:rsidRDefault="00D70296" w:rsidP="00D70296">
      <w:pPr>
        <w:pStyle w:val="Corpodeltesto"/>
        <w:spacing w:line="232" w:lineRule="auto"/>
        <w:ind w:left="120" w:right="106"/>
        <w:jc w:val="both"/>
      </w:pPr>
      <w:r>
        <w:t>Per tutto quanto innanzi richiamato, le “Parti”, definiscono e stipulano  specifico  accordo  secondo il presente articolato, costituito da n.6</w:t>
      </w:r>
      <w:r>
        <w:rPr>
          <w:spacing w:val="2"/>
        </w:rPr>
        <w:t xml:space="preserve"> </w:t>
      </w:r>
      <w:r>
        <w:t>articoli:</w:t>
      </w:r>
    </w:p>
    <w:p w:rsidR="00D70296" w:rsidRDefault="00D70296" w:rsidP="00D70296">
      <w:pPr>
        <w:pStyle w:val="Heading1"/>
        <w:spacing w:before="223"/>
        <w:jc w:val="both"/>
      </w:pPr>
      <w:r>
        <w:t>Art. 1 - Finalità</w:t>
      </w:r>
    </w:p>
    <w:p w:rsidR="00D70296" w:rsidRDefault="00D70296" w:rsidP="00D70296">
      <w:pPr>
        <w:pStyle w:val="Corpodeltesto"/>
        <w:spacing w:before="32"/>
        <w:ind w:left="687" w:right="105" w:hanging="284"/>
        <w:jc w:val="both"/>
      </w:pPr>
      <w:r>
        <w:t>1. Le parti intendono promuovere ogni possibile azione in funzione dell'affermazione  del diritto all'Istruzione provvedendo alla promozione del libro e della lettura e valorizzando la cultura nelle sue diverse forme ed espressioni quale elemento essenziale dell'identità della Regione e delle sue città, patrimonio materiale e immateriale cui attingere per affrontare le sfide della</w:t>
      </w:r>
      <w:r>
        <w:rPr>
          <w:spacing w:val="-1"/>
        </w:rPr>
        <w:t xml:space="preserve"> </w:t>
      </w:r>
      <w:r>
        <w:t>contemporaneità.</w:t>
      </w:r>
    </w:p>
    <w:p w:rsidR="00D70296" w:rsidRDefault="00D70296" w:rsidP="00D70296">
      <w:pPr>
        <w:pStyle w:val="Corpodeltesto"/>
      </w:pPr>
    </w:p>
    <w:p w:rsidR="00D70296" w:rsidRDefault="00D70296" w:rsidP="00D70296">
      <w:pPr>
        <w:pStyle w:val="Heading1"/>
        <w:jc w:val="both"/>
      </w:pPr>
      <w:r>
        <w:t>Art. 2 - Oggetto</w:t>
      </w:r>
    </w:p>
    <w:p w:rsidR="00D70296" w:rsidRDefault="00D70296" w:rsidP="00D70296">
      <w:pPr>
        <w:pStyle w:val="Corpodeltesto"/>
        <w:spacing w:before="33" w:line="259" w:lineRule="auto"/>
        <w:ind w:left="687" w:right="102" w:hanging="284"/>
        <w:jc w:val="both"/>
      </w:pPr>
      <w:r>
        <w:t>1. La presente convenzione stabilisce la modalità di consegna alle famiglie dei libri di testo per l'anno scolastico 2020/2021</w:t>
      </w:r>
      <w:r>
        <w:rPr>
          <w:i/>
        </w:rPr>
        <w:t xml:space="preserve">, </w:t>
      </w:r>
      <w:r>
        <w:t>previa ritiro di cedola libraria o voucher predisposte dal Comune di Ercolano allo scopo di assicurare la effettiva utilizzazione da parte degli aventi diritto nonché l'emersione e contrasto di potenziali comportamenti distorsivi sull'impiego dei contributi erogati.</w:t>
      </w:r>
    </w:p>
    <w:p w:rsidR="00D70296" w:rsidRDefault="00D70296" w:rsidP="00D70296">
      <w:pPr>
        <w:pStyle w:val="Heading1"/>
        <w:spacing w:before="166"/>
        <w:jc w:val="both"/>
      </w:pPr>
      <w:r>
        <w:t>Art. 3 – Modalità ritiro cedole e voucher</w:t>
      </w:r>
    </w:p>
    <w:p w:rsidR="00D70296" w:rsidRPr="003A28A6" w:rsidRDefault="00D70296" w:rsidP="00D70296">
      <w:pPr>
        <w:pStyle w:val="Paragrafoelenco"/>
        <w:numPr>
          <w:ilvl w:val="0"/>
          <w:numId w:val="7"/>
        </w:numPr>
        <w:tabs>
          <w:tab w:val="left" w:pos="688"/>
        </w:tabs>
        <w:spacing w:before="34" w:line="247" w:lineRule="auto"/>
        <w:ind w:right="107"/>
        <w:jc w:val="both"/>
        <w:rPr>
          <w:sz w:val="24"/>
        </w:rPr>
      </w:pPr>
      <w:r w:rsidRPr="003A28A6">
        <w:rPr>
          <w:sz w:val="24"/>
        </w:rPr>
        <w:t>Le cedole o voucher precompilate, a cura del Comune di Ercolano - Settore Pubblica Istruzione -</w:t>
      </w:r>
      <w:r w:rsidRPr="003A28A6">
        <w:rPr>
          <w:spacing w:val="-3"/>
          <w:sz w:val="24"/>
        </w:rPr>
        <w:t xml:space="preserve"> </w:t>
      </w:r>
      <w:r w:rsidRPr="003A28A6">
        <w:rPr>
          <w:sz w:val="24"/>
        </w:rPr>
        <w:t>contenenti:</w:t>
      </w:r>
    </w:p>
    <w:p w:rsidR="00D70296" w:rsidRDefault="00D70296" w:rsidP="00D70296">
      <w:pPr>
        <w:pStyle w:val="Paragrafoelenco"/>
        <w:numPr>
          <w:ilvl w:val="1"/>
          <w:numId w:val="5"/>
        </w:numPr>
        <w:tabs>
          <w:tab w:val="left" w:pos="1141"/>
        </w:tabs>
        <w:spacing w:before="3"/>
        <w:ind w:right="0" w:hanging="361"/>
        <w:jc w:val="both"/>
        <w:rPr>
          <w:sz w:val="24"/>
        </w:rPr>
      </w:pPr>
      <w:r>
        <w:rPr>
          <w:sz w:val="24"/>
        </w:rPr>
        <w:t>una sezione con le generalità complete dello studente, la scuola e classe</w:t>
      </w:r>
      <w:r>
        <w:rPr>
          <w:spacing w:val="-5"/>
          <w:sz w:val="24"/>
        </w:rPr>
        <w:t xml:space="preserve"> </w:t>
      </w:r>
      <w:r>
        <w:rPr>
          <w:sz w:val="24"/>
        </w:rPr>
        <w:t>frequentata;</w:t>
      </w:r>
    </w:p>
    <w:p w:rsidR="00D70296" w:rsidRDefault="00D70296" w:rsidP="00D70296">
      <w:pPr>
        <w:pStyle w:val="Paragrafoelenco"/>
        <w:numPr>
          <w:ilvl w:val="1"/>
          <w:numId w:val="5"/>
        </w:numPr>
        <w:tabs>
          <w:tab w:val="left" w:pos="1141"/>
        </w:tabs>
        <w:spacing w:before="9" w:line="247" w:lineRule="auto"/>
        <w:ind w:right="107"/>
        <w:jc w:val="both"/>
        <w:rPr>
          <w:sz w:val="24"/>
        </w:rPr>
      </w:pPr>
      <w:r>
        <w:rPr>
          <w:sz w:val="24"/>
        </w:rPr>
        <w:t>una sezione con le generalità complete del genitore dello studente esercente la potestà genitoriale o, in alternativa, del rappresentante legale, o dello stesso studente se maggiorenne;</w:t>
      </w:r>
    </w:p>
    <w:p w:rsidR="00D70296" w:rsidRDefault="00D70296" w:rsidP="00D70296">
      <w:pPr>
        <w:pStyle w:val="Paragrafoelenco"/>
        <w:numPr>
          <w:ilvl w:val="1"/>
          <w:numId w:val="5"/>
        </w:numPr>
        <w:tabs>
          <w:tab w:val="left" w:pos="1141"/>
        </w:tabs>
        <w:spacing w:before="2"/>
        <w:ind w:right="0" w:hanging="361"/>
        <w:jc w:val="both"/>
        <w:rPr>
          <w:sz w:val="24"/>
        </w:rPr>
      </w:pPr>
      <w:r>
        <w:rPr>
          <w:sz w:val="24"/>
        </w:rPr>
        <w:t>una sezione contenente numero e data di emissione della cedola o</w:t>
      </w:r>
      <w:r>
        <w:rPr>
          <w:spacing w:val="-5"/>
          <w:sz w:val="24"/>
        </w:rPr>
        <w:t xml:space="preserve"> </w:t>
      </w:r>
      <w:r>
        <w:rPr>
          <w:sz w:val="24"/>
        </w:rPr>
        <w:t>voucher;</w:t>
      </w:r>
    </w:p>
    <w:p w:rsidR="00D70296" w:rsidRDefault="00D70296" w:rsidP="00D70296">
      <w:pPr>
        <w:pStyle w:val="Paragrafoelenco"/>
        <w:numPr>
          <w:ilvl w:val="1"/>
          <w:numId w:val="5"/>
        </w:numPr>
        <w:tabs>
          <w:tab w:val="left" w:pos="1141"/>
        </w:tabs>
        <w:spacing w:before="9" w:line="247" w:lineRule="auto"/>
        <w:ind w:right="104"/>
        <w:rPr>
          <w:sz w:val="24"/>
        </w:rPr>
      </w:pPr>
      <w:r>
        <w:rPr>
          <w:sz w:val="24"/>
        </w:rPr>
        <w:t>una sezione contenente il valore economico della cedola o voucher emesso - valore spendibile;</w:t>
      </w:r>
    </w:p>
    <w:p w:rsidR="00D70296" w:rsidRDefault="00D70296" w:rsidP="00D70296">
      <w:pPr>
        <w:pStyle w:val="Paragrafoelenco"/>
        <w:numPr>
          <w:ilvl w:val="1"/>
          <w:numId w:val="5"/>
        </w:numPr>
        <w:tabs>
          <w:tab w:val="left" w:pos="1141"/>
        </w:tabs>
        <w:spacing w:before="1" w:line="247" w:lineRule="auto"/>
        <w:ind w:right="105"/>
        <w:rPr>
          <w:sz w:val="24"/>
        </w:rPr>
      </w:pPr>
      <w:r>
        <w:rPr>
          <w:sz w:val="24"/>
        </w:rPr>
        <w:t>una sezione contenente la firma del responsabile del Settore Pubblica Istruzione</w:t>
      </w:r>
      <w:r w:rsidR="00D34308">
        <w:rPr>
          <w:sz w:val="24"/>
        </w:rPr>
        <w:t xml:space="preserve"> </w:t>
      </w:r>
      <w:r>
        <w:rPr>
          <w:sz w:val="24"/>
        </w:rPr>
        <w:t>e timbro del</w:t>
      </w:r>
      <w:r>
        <w:rPr>
          <w:spacing w:val="-5"/>
          <w:sz w:val="24"/>
        </w:rPr>
        <w:t xml:space="preserve"> </w:t>
      </w:r>
      <w:r>
        <w:rPr>
          <w:sz w:val="24"/>
        </w:rPr>
        <w:t>comune;</w:t>
      </w:r>
    </w:p>
    <w:p w:rsidR="00D70296" w:rsidRDefault="00D70296" w:rsidP="00D70296">
      <w:pPr>
        <w:pStyle w:val="Paragrafoelenco"/>
        <w:numPr>
          <w:ilvl w:val="1"/>
          <w:numId w:val="5"/>
        </w:numPr>
        <w:tabs>
          <w:tab w:val="left" w:pos="1140"/>
          <w:tab w:val="left" w:pos="1141"/>
        </w:tabs>
        <w:spacing w:before="2"/>
        <w:ind w:right="0" w:hanging="361"/>
        <w:rPr>
          <w:sz w:val="24"/>
        </w:rPr>
      </w:pPr>
      <w:r>
        <w:rPr>
          <w:sz w:val="24"/>
        </w:rPr>
        <w:t>una sezione contenente la firma del Dirigente Scolastico e timbro della</w:t>
      </w:r>
      <w:r>
        <w:rPr>
          <w:spacing w:val="-5"/>
          <w:sz w:val="24"/>
        </w:rPr>
        <w:t xml:space="preserve"> </w:t>
      </w:r>
      <w:r>
        <w:rPr>
          <w:sz w:val="24"/>
        </w:rPr>
        <w:t>scuola;</w:t>
      </w:r>
    </w:p>
    <w:p w:rsidR="00D70296" w:rsidRDefault="00D70296" w:rsidP="00D70296">
      <w:pPr>
        <w:pStyle w:val="Corpodeltesto"/>
        <w:spacing w:before="10" w:line="247" w:lineRule="auto"/>
        <w:ind w:left="780" w:right="106"/>
        <w:jc w:val="both"/>
      </w:pPr>
      <w:r>
        <w:t>saranno recapitate alle istituzioni scolastiche che, a loro volta, provvederanno alla consegna direttamente al genitore dello studente esercente la potestà genitoriale o, in alternativa, al rappresentante legale, o allo studente se maggiorenne.</w:t>
      </w:r>
    </w:p>
    <w:p w:rsidR="00D70296" w:rsidRPr="003A28A6" w:rsidRDefault="00D70296" w:rsidP="00D70296">
      <w:pPr>
        <w:ind w:left="650"/>
        <w:rPr>
          <w:rFonts w:ascii="Symbol" w:hAnsi="Symbol"/>
          <w:sz w:val="24"/>
        </w:rPr>
      </w:pPr>
      <w:r>
        <w:rPr>
          <w:sz w:val="24"/>
        </w:rPr>
        <w:t xml:space="preserve">2. </w:t>
      </w:r>
      <w:r w:rsidRPr="003A28A6">
        <w:rPr>
          <w:sz w:val="24"/>
        </w:rPr>
        <w:t>Poiché le cedole o voucher non possono essere consegnate a rappresentanti di case editrici</w:t>
      </w:r>
    </w:p>
    <w:p w:rsidR="00D70296" w:rsidRPr="003A28A6" w:rsidRDefault="00D70296" w:rsidP="00D70296">
      <w:pPr>
        <w:tabs>
          <w:tab w:val="left" w:pos="688"/>
        </w:tabs>
        <w:spacing w:before="6" w:line="256" w:lineRule="auto"/>
        <w:ind w:left="851" w:right="107" w:hanging="448"/>
        <w:rPr>
          <w:sz w:val="24"/>
        </w:rPr>
      </w:pPr>
      <w:r>
        <w:rPr>
          <w:sz w:val="24"/>
        </w:rPr>
        <w:t xml:space="preserve">        </w:t>
      </w:r>
      <w:r w:rsidRPr="003A28A6">
        <w:rPr>
          <w:sz w:val="24"/>
        </w:rPr>
        <w:t>esercenti</w:t>
      </w:r>
      <w:r w:rsidRPr="003A28A6">
        <w:rPr>
          <w:spacing w:val="35"/>
          <w:sz w:val="24"/>
        </w:rPr>
        <w:t xml:space="preserve"> </w:t>
      </w:r>
      <w:r w:rsidRPr="003A28A6">
        <w:rPr>
          <w:sz w:val="24"/>
        </w:rPr>
        <w:t>di</w:t>
      </w:r>
      <w:r w:rsidRPr="003A28A6">
        <w:rPr>
          <w:spacing w:val="37"/>
          <w:sz w:val="24"/>
        </w:rPr>
        <w:t xml:space="preserve"> </w:t>
      </w:r>
      <w:r w:rsidRPr="003A28A6">
        <w:rPr>
          <w:sz w:val="24"/>
        </w:rPr>
        <w:t>attività</w:t>
      </w:r>
      <w:r w:rsidRPr="003A28A6">
        <w:rPr>
          <w:spacing w:val="35"/>
          <w:sz w:val="24"/>
        </w:rPr>
        <w:t xml:space="preserve"> </w:t>
      </w:r>
      <w:r w:rsidRPr="003A28A6">
        <w:rPr>
          <w:sz w:val="24"/>
        </w:rPr>
        <w:t>commerciali,</w:t>
      </w:r>
      <w:r w:rsidRPr="003A28A6">
        <w:rPr>
          <w:spacing w:val="35"/>
          <w:sz w:val="24"/>
        </w:rPr>
        <w:t xml:space="preserve"> </w:t>
      </w:r>
      <w:r w:rsidRPr="003A28A6">
        <w:rPr>
          <w:sz w:val="24"/>
        </w:rPr>
        <w:t>e</w:t>
      </w:r>
      <w:r w:rsidRPr="003A28A6">
        <w:rPr>
          <w:spacing w:val="35"/>
          <w:sz w:val="24"/>
        </w:rPr>
        <w:t xml:space="preserve"> </w:t>
      </w:r>
      <w:r w:rsidRPr="003A28A6">
        <w:rPr>
          <w:sz w:val="24"/>
        </w:rPr>
        <w:t>a</w:t>
      </w:r>
      <w:r w:rsidRPr="003A28A6">
        <w:rPr>
          <w:spacing w:val="32"/>
          <w:sz w:val="24"/>
        </w:rPr>
        <w:t xml:space="preserve"> </w:t>
      </w:r>
      <w:r w:rsidRPr="003A28A6">
        <w:rPr>
          <w:sz w:val="24"/>
        </w:rPr>
        <w:t>persone</w:t>
      </w:r>
      <w:r w:rsidRPr="003A28A6">
        <w:rPr>
          <w:spacing w:val="32"/>
          <w:sz w:val="24"/>
        </w:rPr>
        <w:t xml:space="preserve"> </w:t>
      </w:r>
      <w:r w:rsidRPr="003A28A6">
        <w:rPr>
          <w:sz w:val="24"/>
        </w:rPr>
        <w:t>che</w:t>
      </w:r>
      <w:r w:rsidRPr="003A28A6">
        <w:rPr>
          <w:spacing w:val="35"/>
          <w:sz w:val="24"/>
        </w:rPr>
        <w:t xml:space="preserve"> </w:t>
      </w:r>
      <w:r w:rsidRPr="003A28A6">
        <w:rPr>
          <w:sz w:val="24"/>
        </w:rPr>
        <w:t>non</w:t>
      </w:r>
      <w:r w:rsidRPr="003A28A6">
        <w:rPr>
          <w:spacing w:val="35"/>
          <w:sz w:val="24"/>
        </w:rPr>
        <w:t xml:space="preserve"> </w:t>
      </w:r>
      <w:r w:rsidRPr="003A28A6">
        <w:rPr>
          <w:sz w:val="24"/>
        </w:rPr>
        <w:t>siano</w:t>
      </w:r>
      <w:r w:rsidRPr="003A28A6">
        <w:rPr>
          <w:spacing w:val="35"/>
          <w:sz w:val="24"/>
        </w:rPr>
        <w:t xml:space="preserve"> </w:t>
      </w:r>
      <w:r w:rsidRPr="003A28A6">
        <w:rPr>
          <w:sz w:val="24"/>
        </w:rPr>
        <w:t>i</w:t>
      </w:r>
      <w:r w:rsidRPr="003A28A6">
        <w:rPr>
          <w:spacing w:val="37"/>
          <w:sz w:val="24"/>
        </w:rPr>
        <w:t xml:space="preserve"> </w:t>
      </w:r>
      <w:r w:rsidRPr="003A28A6">
        <w:rPr>
          <w:sz w:val="24"/>
        </w:rPr>
        <w:t>genitori</w:t>
      </w:r>
      <w:r w:rsidRPr="003A28A6">
        <w:rPr>
          <w:spacing w:val="33"/>
          <w:sz w:val="24"/>
        </w:rPr>
        <w:t xml:space="preserve"> </w:t>
      </w:r>
      <w:r w:rsidRPr="003A28A6">
        <w:rPr>
          <w:sz w:val="24"/>
        </w:rPr>
        <w:t>o</w:t>
      </w:r>
      <w:r w:rsidRPr="003A28A6">
        <w:rPr>
          <w:spacing w:val="35"/>
          <w:sz w:val="24"/>
        </w:rPr>
        <w:t xml:space="preserve"> </w:t>
      </w:r>
      <w:r w:rsidRPr="003A28A6">
        <w:rPr>
          <w:sz w:val="24"/>
        </w:rPr>
        <w:t>il</w:t>
      </w:r>
      <w:r>
        <w:rPr>
          <w:sz w:val="24"/>
        </w:rPr>
        <w:t xml:space="preserve"> rappresentante</w:t>
      </w:r>
      <w:r w:rsidRPr="003A28A6">
        <w:rPr>
          <w:spacing w:val="37"/>
          <w:sz w:val="24"/>
        </w:rPr>
        <w:t xml:space="preserve"> </w:t>
      </w:r>
      <w:r>
        <w:rPr>
          <w:spacing w:val="37"/>
          <w:sz w:val="24"/>
        </w:rPr>
        <w:t xml:space="preserve"> </w:t>
      </w:r>
      <w:r>
        <w:t>legale, o lo stesso studente se maggiorenne, l'esercente convenzionato potrà ritirare le cedole o voucher esclusivamente dai soggetti individuati al comma 1, nella sezione indicata alla lettera</w:t>
      </w:r>
      <w:r>
        <w:rPr>
          <w:spacing w:val="-3"/>
        </w:rPr>
        <w:t xml:space="preserve"> </w:t>
      </w:r>
      <w:r>
        <w:t>b).</w:t>
      </w:r>
      <w:r>
        <w:tab/>
        <w:t>.</w:t>
      </w:r>
    </w:p>
    <w:p w:rsidR="002B2A3E" w:rsidRDefault="00D70296" w:rsidP="00D70296">
      <w:pPr>
        <w:tabs>
          <w:tab w:val="left" w:pos="688"/>
        </w:tabs>
        <w:spacing w:before="4" w:line="256" w:lineRule="auto"/>
        <w:ind w:left="851" w:right="104" w:hanging="448"/>
        <w:rPr>
          <w:sz w:val="24"/>
        </w:rPr>
      </w:pPr>
      <w:r>
        <w:rPr>
          <w:sz w:val="24"/>
        </w:rPr>
        <w:lastRenderedPageBreak/>
        <w:t xml:space="preserve">   </w:t>
      </w:r>
    </w:p>
    <w:p w:rsidR="00D70296" w:rsidRDefault="00D70296" w:rsidP="00D70296">
      <w:pPr>
        <w:tabs>
          <w:tab w:val="left" w:pos="688"/>
        </w:tabs>
        <w:spacing w:before="4" w:line="256" w:lineRule="auto"/>
        <w:ind w:left="851" w:right="104" w:hanging="448"/>
        <w:rPr>
          <w:sz w:val="24"/>
        </w:rPr>
      </w:pPr>
      <w:r>
        <w:rPr>
          <w:sz w:val="24"/>
        </w:rPr>
        <w:t xml:space="preserve"> 3. </w:t>
      </w:r>
      <w:r w:rsidRPr="003A28A6">
        <w:rPr>
          <w:sz w:val="24"/>
        </w:rPr>
        <w:t xml:space="preserve">L'esercente all'atto del ritiro della cedola o voucher dovrà accertarsi che la stessa sia </w:t>
      </w:r>
    </w:p>
    <w:p w:rsidR="00D70296" w:rsidRPr="003A28A6" w:rsidRDefault="00805DBE" w:rsidP="00805DBE">
      <w:pPr>
        <w:tabs>
          <w:tab w:val="left" w:pos="688"/>
        </w:tabs>
        <w:spacing w:before="4" w:line="256" w:lineRule="auto"/>
        <w:ind w:right="104"/>
        <w:rPr>
          <w:sz w:val="24"/>
        </w:rPr>
      </w:pPr>
      <w:r>
        <w:rPr>
          <w:sz w:val="24"/>
        </w:rPr>
        <w:t xml:space="preserve">             </w:t>
      </w:r>
      <w:r w:rsidR="00D70296">
        <w:rPr>
          <w:sz w:val="24"/>
        </w:rPr>
        <w:t xml:space="preserve"> </w:t>
      </w:r>
      <w:r w:rsidR="00D70296" w:rsidRPr="003A28A6">
        <w:rPr>
          <w:sz w:val="24"/>
        </w:rPr>
        <w:t>completa di tutte le notizie di cui al comma</w:t>
      </w:r>
      <w:r w:rsidR="00D70296" w:rsidRPr="003A28A6">
        <w:rPr>
          <w:spacing w:val="-3"/>
          <w:sz w:val="24"/>
        </w:rPr>
        <w:t xml:space="preserve"> </w:t>
      </w:r>
      <w:r w:rsidR="00D70296" w:rsidRPr="003A28A6">
        <w:rPr>
          <w:sz w:val="24"/>
        </w:rPr>
        <w:t>1).</w:t>
      </w:r>
    </w:p>
    <w:p w:rsidR="00805DBE" w:rsidRDefault="00D70296" w:rsidP="002B2A3E">
      <w:pPr>
        <w:tabs>
          <w:tab w:val="left" w:pos="688"/>
        </w:tabs>
        <w:spacing w:line="264" w:lineRule="exact"/>
        <w:ind w:left="403"/>
        <w:rPr>
          <w:sz w:val="24"/>
        </w:rPr>
      </w:pPr>
      <w:r>
        <w:rPr>
          <w:sz w:val="24"/>
        </w:rPr>
        <w:t xml:space="preserve">   </w:t>
      </w:r>
    </w:p>
    <w:p w:rsidR="00D70296" w:rsidRPr="003A28A6" w:rsidRDefault="00D70296" w:rsidP="00D70296">
      <w:pPr>
        <w:tabs>
          <w:tab w:val="left" w:pos="688"/>
        </w:tabs>
        <w:spacing w:line="264" w:lineRule="exact"/>
        <w:ind w:left="403"/>
        <w:rPr>
          <w:sz w:val="24"/>
        </w:rPr>
      </w:pPr>
      <w:r>
        <w:rPr>
          <w:sz w:val="24"/>
        </w:rPr>
        <w:t xml:space="preserve"> 4. </w:t>
      </w:r>
      <w:r w:rsidRPr="003A28A6">
        <w:rPr>
          <w:sz w:val="24"/>
        </w:rPr>
        <w:t>Le cedole o voucher sono emesse in triplice</w:t>
      </w:r>
      <w:r w:rsidRPr="003A28A6">
        <w:rPr>
          <w:spacing w:val="-4"/>
          <w:sz w:val="24"/>
        </w:rPr>
        <w:t xml:space="preserve"> </w:t>
      </w:r>
      <w:r w:rsidRPr="003A28A6">
        <w:rPr>
          <w:sz w:val="24"/>
        </w:rPr>
        <w:t>originale:</w:t>
      </w:r>
    </w:p>
    <w:p w:rsidR="00D70296" w:rsidRDefault="00D70296" w:rsidP="00D70296">
      <w:pPr>
        <w:pStyle w:val="Paragrafoelenco"/>
        <w:numPr>
          <w:ilvl w:val="0"/>
          <w:numId w:val="4"/>
        </w:numPr>
        <w:tabs>
          <w:tab w:val="left" w:pos="1141"/>
        </w:tabs>
        <w:ind w:right="103"/>
        <w:jc w:val="both"/>
        <w:rPr>
          <w:sz w:val="24"/>
        </w:rPr>
      </w:pPr>
      <w:r>
        <w:rPr>
          <w:sz w:val="24"/>
        </w:rPr>
        <w:t>Un originale resterà agli atti del Comune di Ercolano – Settore Servizi Sociali e Pubblica Istruzione;</w:t>
      </w:r>
    </w:p>
    <w:p w:rsidR="00D70296" w:rsidRDefault="00D70296" w:rsidP="00D70296">
      <w:pPr>
        <w:pStyle w:val="Paragrafoelenco"/>
        <w:numPr>
          <w:ilvl w:val="0"/>
          <w:numId w:val="4"/>
        </w:numPr>
        <w:tabs>
          <w:tab w:val="left" w:pos="1141"/>
        </w:tabs>
        <w:spacing w:before="8"/>
        <w:ind w:right="105" w:hanging="339"/>
        <w:jc w:val="both"/>
        <w:rPr>
          <w:sz w:val="24"/>
        </w:rPr>
      </w:pPr>
      <w:r>
        <w:rPr>
          <w:sz w:val="24"/>
        </w:rPr>
        <w:t>Gli altri due originali, tramite la scuola, saranno consegnati alla persona indicata nella sezione di cui al comma 1) lett. b, quale titolare</w:t>
      </w:r>
      <w:r>
        <w:rPr>
          <w:spacing w:val="-4"/>
          <w:sz w:val="24"/>
        </w:rPr>
        <w:t xml:space="preserve"> </w:t>
      </w:r>
      <w:r>
        <w:rPr>
          <w:sz w:val="24"/>
        </w:rPr>
        <w:t>all'uso.</w:t>
      </w:r>
    </w:p>
    <w:p w:rsidR="00D70296" w:rsidRPr="00F2336C" w:rsidRDefault="00D70296" w:rsidP="00D70296">
      <w:pPr>
        <w:pStyle w:val="Paragrafoelenco"/>
        <w:numPr>
          <w:ilvl w:val="0"/>
          <w:numId w:val="4"/>
        </w:numPr>
        <w:tabs>
          <w:tab w:val="left" w:pos="1134"/>
        </w:tabs>
        <w:ind w:right="105" w:hanging="339"/>
        <w:jc w:val="both"/>
        <w:rPr>
          <w:sz w:val="24"/>
        </w:rPr>
      </w:pPr>
      <w:r>
        <w:rPr>
          <w:sz w:val="24"/>
        </w:rPr>
        <w:t xml:space="preserve">Il titolare all'uso della cedola o voucher consegnerà i due originali all'esercente convenzionato il quale li compilerà nella parte di sua competenza, con firma, timbro e data di consegna dei libri, restituendo un originale e trattenendo l'altro contenente </w:t>
      </w:r>
      <w:r>
        <w:rPr>
          <w:spacing w:val="-6"/>
          <w:sz w:val="24"/>
        </w:rPr>
        <w:t xml:space="preserve">la </w:t>
      </w:r>
      <w:r>
        <w:rPr>
          <w:sz w:val="24"/>
        </w:rPr>
        <w:t>firma per ricevuta del predetto titolare, che sarà apposta, previa identificazione con valido documento di identità, i cui estremi, a cura e sotto responsabilità dell'esercente, saranno riportati in calce all’ultimo originale, per comprovare l'avvenuta consegna dei libri, e, quindi costituente titolo per il rimborso del valore economico della cedola o “Vouchér”. Tale ultimo originale dovrà essere restituito al Comune di Ercolano - Settore Pubblica Istruzione unitamente alla fattura.</w:t>
      </w:r>
    </w:p>
    <w:p w:rsidR="00D70296" w:rsidRDefault="00D70296" w:rsidP="00D70296">
      <w:pPr>
        <w:pStyle w:val="Heading1"/>
        <w:jc w:val="both"/>
      </w:pPr>
      <w:r>
        <w:t>Art. 4 - Fatturazione</w:t>
      </w:r>
    </w:p>
    <w:p w:rsidR="00D70296" w:rsidRDefault="00D70296" w:rsidP="00D70296">
      <w:pPr>
        <w:pStyle w:val="Paragrafoelenco"/>
        <w:numPr>
          <w:ilvl w:val="0"/>
          <w:numId w:val="3"/>
        </w:numPr>
        <w:tabs>
          <w:tab w:val="left" w:pos="688"/>
        </w:tabs>
        <w:spacing w:before="33" w:line="249" w:lineRule="auto"/>
        <w:ind w:right="106"/>
        <w:jc w:val="both"/>
        <w:rPr>
          <w:sz w:val="24"/>
        </w:rPr>
      </w:pPr>
      <w:r>
        <w:rPr>
          <w:sz w:val="24"/>
        </w:rPr>
        <w:t>Le fatture elettroniche emesse relative alle cedole o voucher ritirati dovranno essere indirizzate al Comune di Ercolano - Settore Servizi Sociali e Pubblica Istruzione.</w:t>
      </w:r>
    </w:p>
    <w:p w:rsidR="00D70296" w:rsidRPr="002B2A3E" w:rsidRDefault="00D70296" w:rsidP="00D70296">
      <w:pPr>
        <w:pStyle w:val="Paragrafoelenco"/>
        <w:numPr>
          <w:ilvl w:val="0"/>
          <w:numId w:val="3"/>
        </w:numPr>
        <w:tabs>
          <w:tab w:val="left" w:pos="688"/>
        </w:tabs>
        <w:spacing w:before="1" w:line="252" w:lineRule="auto"/>
        <w:ind w:right="105"/>
        <w:jc w:val="both"/>
        <w:rPr>
          <w:sz w:val="24"/>
        </w:rPr>
      </w:pPr>
      <w:r w:rsidRPr="002B2A3E">
        <w:rPr>
          <w:sz w:val="24"/>
        </w:rPr>
        <w:t xml:space="preserve">Al fine dei successivi controlli amministrativi e contabili, contestualmente all'emissione della fattura, dovrà essere </w:t>
      </w:r>
      <w:r w:rsidR="002B2A3E" w:rsidRPr="002B2A3E">
        <w:rPr>
          <w:sz w:val="24"/>
        </w:rPr>
        <w:t>consegnata la parte della cedola ritirata</w:t>
      </w:r>
      <w:r w:rsidRPr="002B2A3E">
        <w:rPr>
          <w:sz w:val="24"/>
        </w:rPr>
        <w:t xml:space="preserve"> con la scritta “da restituire al Comune da parte della libreria”. </w:t>
      </w:r>
    </w:p>
    <w:p w:rsidR="00D70296" w:rsidRDefault="00D70296" w:rsidP="00D70296">
      <w:pPr>
        <w:pStyle w:val="Paragrafoelenco"/>
        <w:numPr>
          <w:ilvl w:val="0"/>
          <w:numId w:val="3"/>
        </w:numPr>
        <w:tabs>
          <w:tab w:val="left" w:pos="688"/>
        </w:tabs>
        <w:spacing w:line="252" w:lineRule="auto"/>
        <w:ind w:right="105"/>
        <w:jc w:val="both"/>
        <w:rPr>
          <w:sz w:val="24"/>
        </w:rPr>
      </w:pPr>
      <w:r w:rsidRPr="002B2A3E">
        <w:rPr>
          <w:sz w:val="24"/>
        </w:rPr>
        <w:t>La liquidazione della fattura avverrà entro sessanta giorni decorrenti dalla data di acquisizione al protocollo generale, sempre che la documentazione fornita sia conforme (consegna dell'originale della cedola ritirata, trasmissione dell'elenco di cui al comm</w:t>
      </w:r>
      <w:r w:rsidRPr="002B2A3E">
        <w:rPr>
          <w:spacing w:val="-5"/>
          <w:sz w:val="24"/>
        </w:rPr>
        <w:t xml:space="preserve">a </w:t>
      </w:r>
      <w:r w:rsidRPr="002B2A3E">
        <w:rPr>
          <w:sz w:val="24"/>
        </w:rPr>
        <w:t>2).</w:t>
      </w:r>
    </w:p>
    <w:p w:rsidR="00D70296" w:rsidRDefault="00D70296" w:rsidP="00D70296">
      <w:pPr>
        <w:pStyle w:val="Paragrafoelenco"/>
        <w:numPr>
          <w:ilvl w:val="0"/>
          <w:numId w:val="3"/>
        </w:numPr>
        <w:tabs>
          <w:tab w:val="left" w:pos="688"/>
        </w:tabs>
        <w:spacing w:before="4" w:line="249" w:lineRule="auto"/>
        <w:ind w:right="105"/>
        <w:jc w:val="both"/>
        <w:rPr>
          <w:sz w:val="24"/>
        </w:rPr>
      </w:pPr>
      <w:r>
        <w:rPr>
          <w:sz w:val="24"/>
        </w:rPr>
        <w:t>La liquidazione dei corrispettivi è comunque subordinata all'acquisizione del DURC che dovrà essere</w:t>
      </w:r>
      <w:r>
        <w:rPr>
          <w:spacing w:val="-6"/>
          <w:sz w:val="24"/>
        </w:rPr>
        <w:t xml:space="preserve"> </w:t>
      </w:r>
      <w:r>
        <w:rPr>
          <w:sz w:val="24"/>
        </w:rPr>
        <w:t>regolare.</w:t>
      </w:r>
    </w:p>
    <w:p w:rsidR="00D70296" w:rsidRPr="00F2336C" w:rsidRDefault="00D70296" w:rsidP="00F2336C">
      <w:pPr>
        <w:pStyle w:val="Paragrafoelenco"/>
        <w:numPr>
          <w:ilvl w:val="0"/>
          <w:numId w:val="3"/>
        </w:numPr>
        <w:tabs>
          <w:tab w:val="left" w:pos="688"/>
        </w:tabs>
        <w:spacing w:before="5" w:line="252" w:lineRule="auto"/>
        <w:ind w:right="104"/>
        <w:jc w:val="both"/>
        <w:rPr>
          <w:sz w:val="24"/>
        </w:rPr>
      </w:pPr>
      <w:r>
        <w:rPr>
          <w:sz w:val="24"/>
        </w:rPr>
        <w:t>le fatture emesse dagli esercenti di librerie/cartolibrerie relative alle cedole ritirate dovranno pervenire all’Ufficio Pubblica Is</w:t>
      </w:r>
      <w:r w:rsidR="00211ABC">
        <w:rPr>
          <w:sz w:val="24"/>
        </w:rPr>
        <w:t>truzione entro e non oltre il 30</w:t>
      </w:r>
      <w:r>
        <w:rPr>
          <w:sz w:val="24"/>
        </w:rPr>
        <w:t xml:space="preserve"> </w:t>
      </w:r>
      <w:r w:rsidR="00211ABC">
        <w:rPr>
          <w:sz w:val="24"/>
        </w:rPr>
        <w:t>marzo</w:t>
      </w:r>
      <w:r>
        <w:rPr>
          <w:spacing w:val="-1"/>
          <w:sz w:val="24"/>
        </w:rPr>
        <w:t xml:space="preserve"> </w:t>
      </w:r>
      <w:r>
        <w:rPr>
          <w:sz w:val="24"/>
        </w:rPr>
        <w:t>2021.</w:t>
      </w:r>
    </w:p>
    <w:p w:rsidR="00D70296" w:rsidRPr="00F2336C" w:rsidRDefault="00D70296" w:rsidP="00F2336C">
      <w:pPr>
        <w:pStyle w:val="Heading1"/>
      </w:pPr>
      <w:r>
        <w:t>Art. 5 - Trattamento dei dati personali</w:t>
      </w:r>
    </w:p>
    <w:p w:rsidR="00D70296" w:rsidRDefault="00D70296" w:rsidP="00D70296">
      <w:pPr>
        <w:pStyle w:val="Paragrafoelenco"/>
        <w:numPr>
          <w:ilvl w:val="0"/>
          <w:numId w:val="2"/>
        </w:numPr>
        <w:tabs>
          <w:tab w:val="left" w:pos="688"/>
        </w:tabs>
        <w:spacing w:before="90" w:line="249" w:lineRule="auto"/>
        <w:ind w:right="104"/>
        <w:jc w:val="both"/>
        <w:rPr>
          <w:sz w:val="24"/>
        </w:rPr>
      </w:pPr>
      <w:r>
        <w:rPr>
          <w:sz w:val="24"/>
        </w:rPr>
        <w:t>I dati personali contenuti nella presente convenzione sono destinati a trattamento manuale e/o informatico esclusivamente per i fini strettamente inerenti alla stipulazione stessa. I dati conferiti potranno essere comunicati ad altri uffici del Comune o di altre Pubbliche Amministrazioni, laddove ciò si renda necessario nelle ipotesi previste dalla legge o dai regolamenti.</w:t>
      </w:r>
    </w:p>
    <w:p w:rsidR="00D70296" w:rsidRDefault="00D70296" w:rsidP="00D70296">
      <w:pPr>
        <w:pStyle w:val="Paragrafoelenco"/>
        <w:numPr>
          <w:ilvl w:val="0"/>
          <w:numId w:val="2"/>
        </w:numPr>
        <w:tabs>
          <w:tab w:val="left" w:pos="688"/>
        </w:tabs>
        <w:spacing w:before="2"/>
        <w:jc w:val="both"/>
        <w:rPr>
          <w:sz w:val="24"/>
        </w:rPr>
      </w:pPr>
      <w:r>
        <w:rPr>
          <w:sz w:val="24"/>
        </w:rPr>
        <w:t xml:space="preserve">Tutti i dati e le informazioni che l'esercente convenzionato entrerà in possesso nello svolgimento dell'incarico di cui al presente atto dovranno essere considerati riservati e ne è </w:t>
      </w:r>
    </w:p>
    <w:p w:rsidR="00D70296" w:rsidRPr="00F2336C" w:rsidRDefault="00F2336C" w:rsidP="00F2336C">
      <w:pPr>
        <w:tabs>
          <w:tab w:val="left" w:pos="688"/>
        </w:tabs>
        <w:spacing w:before="2"/>
        <w:rPr>
          <w:sz w:val="24"/>
        </w:rPr>
      </w:pPr>
      <w:r>
        <w:rPr>
          <w:sz w:val="24"/>
        </w:rPr>
        <w:t xml:space="preserve">            </w:t>
      </w:r>
      <w:r w:rsidR="00D70296" w:rsidRPr="00F2336C">
        <w:rPr>
          <w:sz w:val="24"/>
        </w:rPr>
        <w:t>espressamente vietata qualsiasi</w:t>
      </w:r>
      <w:r w:rsidR="00D70296" w:rsidRPr="00F2336C">
        <w:rPr>
          <w:spacing w:val="-1"/>
          <w:sz w:val="24"/>
        </w:rPr>
        <w:t xml:space="preserve"> </w:t>
      </w:r>
      <w:r w:rsidR="00D70296" w:rsidRPr="00F2336C">
        <w:rPr>
          <w:sz w:val="24"/>
        </w:rPr>
        <w:t>divulgazione.</w:t>
      </w:r>
    </w:p>
    <w:p w:rsidR="00D70296" w:rsidRDefault="00D70296" w:rsidP="00D70296">
      <w:pPr>
        <w:pStyle w:val="Paragrafoelenco"/>
        <w:numPr>
          <w:ilvl w:val="0"/>
          <w:numId w:val="2"/>
        </w:numPr>
        <w:tabs>
          <w:tab w:val="left" w:pos="688"/>
        </w:tabs>
        <w:spacing w:line="259" w:lineRule="auto"/>
        <w:ind w:right="105"/>
        <w:jc w:val="both"/>
        <w:rPr>
          <w:sz w:val="24"/>
        </w:rPr>
      </w:pPr>
      <w:r>
        <w:rPr>
          <w:sz w:val="24"/>
        </w:rPr>
        <w:t>Per il trattamento dei dati di cui al comma 2, l'esercente convenzionato, ai sensi della vigente normativa viene designato quale responsabile del trattamento dei dati e si</w:t>
      </w:r>
      <w:r>
        <w:rPr>
          <w:spacing w:val="-3"/>
          <w:sz w:val="24"/>
        </w:rPr>
        <w:t xml:space="preserve"> </w:t>
      </w:r>
      <w:r>
        <w:rPr>
          <w:sz w:val="24"/>
        </w:rPr>
        <w:t>impegna:</w:t>
      </w:r>
    </w:p>
    <w:p w:rsidR="00805DBE" w:rsidRPr="00805DBE" w:rsidRDefault="00D70296" w:rsidP="00D70296">
      <w:pPr>
        <w:pStyle w:val="Paragrafoelenco"/>
        <w:numPr>
          <w:ilvl w:val="1"/>
          <w:numId w:val="2"/>
        </w:numPr>
        <w:tabs>
          <w:tab w:val="left" w:pos="973"/>
        </w:tabs>
        <w:spacing w:line="256" w:lineRule="auto"/>
        <w:ind w:right="103"/>
        <w:jc w:val="both"/>
        <w:rPr>
          <w:b/>
          <w:sz w:val="24"/>
        </w:rPr>
      </w:pPr>
      <w:r>
        <w:rPr>
          <w:sz w:val="24"/>
        </w:rPr>
        <w:t xml:space="preserve">Ad utilizzare tutte le cautele e gli accorgimenti di natura tecnica e organizzativa </w:t>
      </w:r>
    </w:p>
    <w:p w:rsidR="00805DBE" w:rsidRDefault="00805DBE" w:rsidP="00805DBE">
      <w:pPr>
        <w:pStyle w:val="Paragrafoelenco"/>
        <w:tabs>
          <w:tab w:val="left" w:pos="973"/>
        </w:tabs>
        <w:spacing w:line="256" w:lineRule="auto"/>
        <w:ind w:left="972" w:right="103" w:firstLine="0"/>
        <w:jc w:val="left"/>
        <w:rPr>
          <w:sz w:val="24"/>
        </w:rPr>
      </w:pPr>
    </w:p>
    <w:p w:rsidR="00805DBE" w:rsidRDefault="00805DBE" w:rsidP="00805DBE">
      <w:pPr>
        <w:pStyle w:val="Paragrafoelenco"/>
        <w:tabs>
          <w:tab w:val="left" w:pos="973"/>
        </w:tabs>
        <w:spacing w:line="256" w:lineRule="auto"/>
        <w:ind w:left="972" w:right="103" w:firstLine="0"/>
        <w:jc w:val="left"/>
        <w:rPr>
          <w:sz w:val="24"/>
        </w:rPr>
      </w:pPr>
    </w:p>
    <w:p w:rsidR="00211ABC" w:rsidRDefault="00211ABC" w:rsidP="00805DBE">
      <w:pPr>
        <w:pStyle w:val="Paragrafoelenco"/>
        <w:tabs>
          <w:tab w:val="left" w:pos="973"/>
        </w:tabs>
        <w:spacing w:line="256" w:lineRule="auto"/>
        <w:ind w:left="972" w:right="103" w:firstLine="0"/>
        <w:jc w:val="left"/>
        <w:rPr>
          <w:sz w:val="24"/>
        </w:rPr>
      </w:pPr>
    </w:p>
    <w:p w:rsidR="00D70296" w:rsidRDefault="00D70296" w:rsidP="00805DBE">
      <w:pPr>
        <w:pStyle w:val="Paragrafoelenco"/>
        <w:tabs>
          <w:tab w:val="left" w:pos="973"/>
        </w:tabs>
        <w:spacing w:line="256" w:lineRule="auto"/>
        <w:ind w:left="972" w:right="103" w:firstLine="0"/>
        <w:jc w:val="left"/>
        <w:rPr>
          <w:b/>
          <w:sz w:val="24"/>
        </w:rPr>
      </w:pPr>
      <w:r>
        <w:rPr>
          <w:sz w:val="24"/>
        </w:rPr>
        <w:lastRenderedPageBreak/>
        <w:t>possibili, per assicurare che i trattamenti effettuati avvengano nel pieno rispetto della vigente normativa in materia di privacy e di sicurezza</w:t>
      </w:r>
      <w:r>
        <w:rPr>
          <w:b/>
          <w:sz w:val="24"/>
        </w:rPr>
        <w:t>;</w:t>
      </w:r>
    </w:p>
    <w:p w:rsidR="00D70296" w:rsidRDefault="00D70296" w:rsidP="00D70296">
      <w:pPr>
        <w:pStyle w:val="Paragrafoelenco"/>
        <w:numPr>
          <w:ilvl w:val="1"/>
          <w:numId w:val="2"/>
        </w:numPr>
        <w:tabs>
          <w:tab w:val="left" w:pos="973"/>
        </w:tabs>
        <w:spacing w:line="247" w:lineRule="auto"/>
        <w:jc w:val="both"/>
        <w:rPr>
          <w:sz w:val="24"/>
        </w:rPr>
      </w:pPr>
      <w:r>
        <w:rPr>
          <w:sz w:val="24"/>
        </w:rPr>
        <w:t>A mettere in atto tutte le misure di sicurezza fisiche, organizzative e logistiche prescritte dalla normativa vigente in materia di riservatezza, privacy e sicurezza del trattamento dei dati, compreso ma non limitato a quanto previsto dalla vigente</w:t>
      </w:r>
      <w:r>
        <w:rPr>
          <w:spacing w:val="-4"/>
          <w:sz w:val="24"/>
        </w:rPr>
        <w:t xml:space="preserve"> </w:t>
      </w:r>
      <w:r>
        <w:rPr>
          <w:sz w:val="24"/>
        </w:rPr>
        <w:t>normativa;</w:t>
      </w:r>
    </w:p>
    <w:p w:rsidR="00D70296" w:rsidRDefault="00D70296" w:rsidP="00D70296">
      <w:pPr>
        <w:pStyle w:val="Paragrafoelenco"/>
        <w:numPr>
          <w:ilvl w:val="1"/>
          <w:numId w:val="2"/>
        </w:numPr>
        <w:tabs>
          <w:tab w:val="left" w:pos="973"/>
        </w:tabs>
        <w:spacing w:line="249" w:lineRule="auto"/>
        <w:ind w:right="103"/>
        <w:jc w:val="both"/>
        <w:rPr>
          <w:sz w:val="24"/>
        </w:rPr>
      </w:pPr>
      <w:r>
        <w:rPr>
          <w:sz w:val="24"/>
        </w:rPr>
        <w:t>Ad adottare idonee e preventive misure contro i rischi di distruzione o perdita, anche accidentale, dei dati, di accesso non autorizzato e di trattamento non consentito o non conforme alle finalità della</w:t>
      </w:r>
      <w:r>
        <w:rPr>
          <w:spacing w:val="4"/>
          <w:sz w:val="24"/>
        </w:rPr>
        <w:t xml:space="preserve"> </w:t>
      </w:r>
      <w:r>
        <w:rPr>
          <w:sz w:val="24"/>
        </w:rPr>
        <w:t>raccolta.</w:t>
      </w:r>
    </w:p>
    <w:p w:rsidR="00D70296" w:rsidRDefault="00D70296" w:rsidP="00D70296">
      <w:pPr>
        <w:pStyle w:val="Heading1"/>
        <w:spacing w:before="198"/>
        <w:ind w:left="403"/>
      </w:pPr>
      <w:r>
        <w:t>Art. 6 - Validità della convenzione</w:t>
      </w:r>
    </w:p>
    <w:p w:rsidR="00D70296" w:rsidRDefault="00D70296" w:rsidP="00D70296">
      <w:pPr>
        <w:pStyle w:val="Paragrafoelenco"/>
        <w:numPr>
          <w:ilvl w:val="0"/>
          <w:numId w:val="1"/>
        </w:numPr>
        <w:tabs>
          <w:tab w:val="left" w:pos="688"/>
        </w:tabs>
        <w:spacing w:before="16" w:line="232" w:lineRule="auto"/>
        <w:ind w:right="108"/>
        <w:rPr>
          <w:sz w:val="24"/>
        </w:rPr>
      </w:pPr>
      <w:r>
        <w:rPr>
          <w:sz w:val="24"/>
        </w:rPr>
        <w:t>Le parti si danno reciprocamente atto che il contenuto della presente convenzione è la precisa e fedele espressione della loro</w:t>
      </w:r>
      <w:r>
        <w:rPr>
          <w:spacing w:val="-4"/>
          <w:sz w:val="24"/>
        </w:rPr>
        <w:t xml:space="preserve"> </w:t>
      </w:r>
      <w:r>
        <w:rPr>
          <w:sz w:val="24"/>
        </w:rPr>
        <w:t>volontà.</w:t>
      </w:r>
    </w:p>
    <w:p w:rsidR="00D70296" w:rsidRDefault="00D70296" w:rsidP="00D70296">
      <w:pPr>
        <w:pStyle w:val="Paragrafoelenco"/>
        <w:numPr>
          <w:ilvl w:val="0"/>
          <w:numId w:val="1"/>
        </w:numPr>
        <w:tabs>
          <w:tab w:val="left" w:pos="688"/>
        </w:tabs>
        <w:spacing w:line="244" w:lineRule="auto"/>
        <w:ind w:right="107"/>
        <w:rPr>
          <w:sz w:val="24"/>
        </w:rPr>
      </w:pPr>
      <w:r>
        <w:rPr>
          <w:sz w:val="24"/>
        </w:rPr>
        <w:t>La presente convenzione ha la durata per l'anno scolastico 2020/2021 e si intenderà automaticamente sciolta al 31 maggio</w:t>
      </w:r>
      <w:r>
        <w:rPr>
          <w:spacing w:val="-1"/>
          <w:sz w:val="24"/>
        </w:rPr>
        <w:t xml:space="preserve"> </w:t>
      </w:r>
      <w:r>
        <w:rPr>
          <w:sz w:val="24"/>
        </w:rPr>
        <w:t>2021.</w:t>
      </w:r>
    </w:p>
    <w:p w:rsidR="00D70296" w:rsidRDefault="00211ABC" w:rsidP="00D70296">
      <w:pPr>
        <w:pStyle w:val="Corpodeltesto"/>
        <w:spacing w:before="198" w:line="412" w:lineRule="auto"/>
        <w:ind w:left="120" w:right="6710"/>
      </w:pPr>
      <w:r>
        <w:t xml:space="preserve">Letto, approvato, </w:t>
      </w:r>
      <w:r w:rsidR="00D70296">
        <w:t>sottoscritto L'Esercente</w:t>
      </w:r>
    </w:p>
    <w:p w:rsidR="00D70296" w:rsidRDefault="00D70296" w:rsidP="00D70296">
      <w:pPr>
        <w:pStyle w:val="Corpodeltesto"/>
        <w:spacing w:before="78"/>
        <w:ind w:left="6581"/>
      </w:pPr>
      <w:r>
        <w:t>Il Dirigente</w:t>
      </w:r>
    </w:p>
    <w:p w:rsidR="006E2332" w:rsidRDefault="006E2332"/>
    <w:sectPr w:rsidR="006E2332" w:rsidSect="006E233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97C" w:rsidRDefault="00A1597C" w:rsidP="005C664B">
      <w:r>
        <w:separator/>
      </w:r>
    </w:p>
  </w:endnote>
  <w:endnote w:type="continuationSeparator" w:id="1">
    <w:p w:rsidR="00A1597C" w:rsidRDefault="00A1597C" w:rsidP="005C6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03" w:rsidRDefault="00A1597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A1" w:rsidRDefault="00006522">
    <w:pPr>
      <w:pStyle w:val="Corpodeltesto"/>
      <w:spacing w:line="14" w:lineRule="auto"/>
      <w:rPr>
        <w:sz w:val="18"/>
      </w:rPr>
    </w:pPr>
    <w:r w:rsidRPr="00006522">
      <w:pict>
        <v:shapetype id="_x0000_t202" coordsize="21600,21600" o:spt="202" path="m,l,21600r21600,l21600,xe">
          <v:stroke joinstyle="miter"/>
          <v:path gradientshapeok="t" o:connecttype="rect"/>
        </v:shapetype>
        <v:shape id="_x0000_s3074" type="#_x0000_t202" style="position:absolute;margin-left:497.35pt;margin-top:759.3pt;width:43.65pt;height:12pt;z-index:-251654144;mso-position-horizontal-relative:page;mso-position-vertical-relative:page" filled="f" stroked="f">
          <v:textbox style="mso-next-textbox:#_x0000_s3074" inset="0,0,0,0">
            <w:txbxContent>
              <w:p w:rsidR="00BB0CA1" w:rsidRDefault="005F4C73">
                <w:pPr>
                  <w:spacing w:line="223" w:lineRule="exact"/>
                  <w:ind w:left="20"/>
                  <w:rPr>
                    <w:rFonts w:ascii="Calibri"/>
                    <w:b/>
                    <w:sz w:val="20"/>
                  </w:rPr>
                </w:pPr>
                <w:r>
                  <w:rPr>
                    <w:rFonts w:ascii="Calibri"/>
                    <w:sz w:val="20"/>
                  </w:rPr>
                  <w:t xml:space="preserve">Pag. </w:t>
                </w:r>
                <w:r w:rsidR="00006522">
                  <w:fldChar w:fldCharType="begin"/>
                </w:r>
                <w:r>
                  <w:rPr>
                    <w:rFonts w:ascii="Calibri"/>
                    <w:b/>
                    <w:sz w:val="20"/>
                  </w:rPr>
                  <w:instrText xml:space="preserve"> PAGE </w:instrText>
                </w:r>
                <w:r w:rsidR="00006522">
                  <w:fldChar w:fldCharType="separate"/>
                </w:r>
                <w:r w:rsidR="00F44153">
                  <w:rPr>
                    <w:rFonts w:ascii="Calibri"/>
                    <w:b/>
                    <w:noProof/>
                    <w:sz w:val="20"/>
                  </w:rPr>
                  <w:t>5</w:t>
                </w:r>
                <w:r w:rsidR="00006522">
                  <w:fldChar w:fldCharType="end"/>
                </w:r>
                <w:r>
                  <w:rPr>
                    <w:rFonts w:ascii="Calibri"/>
                    <w:b/>
                    <w:sz w:val="20"/>
                  </w:rPr>
                  <w:t xml:space="preserve"> </w:t>
                </w:r>
                <w:r>
                  <w:rPr>
                    <w:rFonts w:ascii="Calibri"/>
                    <w:sz w:val="20"/>
                  </w:rPr>
                  <w:t xml:space="preserve">di </w:t>
                </w:r>
                <w:r>
                  <w:rPr>
                    <w:rFonts w:ascii="Calibri"/>
                    <w:b/>
                    <w:sz w:val="20"/>
                  </w:rPr>
                  <w:t>6</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03" w:rsidRDefault="00A1597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97C" w:rsidRDefault="00A1597C" w:rsidP="005C664B">
      <w:r>
        <w:separator/>
      </w:r>
    </w:p>
  </w:footnote>
  <w:footnote w:type="continuationSeparator" w:id="1">
    <w:p w:rsidR="00A1597C" w:rsidRDefault="00A1597C" w:rsidP="005C66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03" w:rsidRDefault="00A1597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A1" w:rsidRDefault="005F4C73">
    <w:pPr>
      <w:pStyle w:val="Corpodeltesto"/>
      <w:spacing w:line="14" w:lineRule="auto"/>
      <w:rPr>
        <w:sz w:val="20"/>
      </w:rPr>
    </w:pPr>
    <w:r w:rsidRPr="00203603">
      <w:rPr>
        <w:noProof/>
        <w:lang w:bidi="ar-SA"/>
      </w:rPr>
      <w:drawing>
        <wp:inline distT="0" distB="0" distL="0" distR="0">
          <wp:extent cx="790575" cy="1200150"/>
          <wp:effectExtent l="19050" t="0" r="9525" b="0"/>
          <wp:docPr id="2" name="Immagine 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790575" cy="1200150"/>
                  </a:xfrm>
                  <a:prstGeom prst="rect">
                    <a:avLst/>
                  </a:prstGeom>
                  <a:noFill/>
                  <a:ln w="9525">
                    <a:noFill/>
                    <a:miter lim="800000"/>
                    <a:headEnd/>
                    <a:tailEnd/>
                  </a:ln>
                </pic:spPr>
              </pic:pic>
            </a:graphicData>
          </a:graphic>
        </wp:inline>
      </w:drawing>
    </w:r>
    <w:r>
      <w:rPr>
        <w:noProof/>
        <w:lang w:bidi="ar-SA"/>
      </w:rPr>
      <w:drawing>
        <wp:anchor distT="0" distB="0" distL="0" distR="0" simplePos="0" relativeHeight="251660288" behindDoc="1" locked="0" layoutInCell="1" allowOverlap="1">
          <wp:simplePos x="0" y="0"/>
          <wp:positionH relativeFrom="page">
            <wp:posOffset>2082359</wp:posOffset>
          </wp:positionH>
          <wp:positionV relativeFrom="page">
            <wp:posOffset>1676399</wp:posOffset>
          </wp:positionV>
          <wp:extent cx="45719" cy="58001"/>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flipH="1" flipV="1">
                    <a:off x="0" y="0"/>
                    <a:ext cx="45584" cy="57830"/>
                  </a:xfrm>
                  <a:prstGeom prst="rect">
                    <a:avLst/>
                  </a:prstGeom>
                </pic:spPr>
              </pic:pic>
            </a:graphicData>
          </a:graphic>
        </wp:anchor>
      </w:drawing>
    </w:r>
    <w:r w:rsidR="00006522" w:rsidRPr="00006522">
      <w:pict>
        <v:shapetype id="_x0000_t202" coordsize="21600,21600" o:spt="202" path="m,l,21600r21600,l21600,xe">
          <v:stroke joinstyle="miter"/>
          <v:path gradientshapeok="t" o:connecttype="rect"/>
        </v:shapetype>
        <v:shape id="_x0000_s3073" type="#_x0000_t202" style="position:absolute;margin-left:229.9pt;margin-top:71.85pt;width:221.4pt;height:59.1pt;z-index:-251655168;mso-position-horizontal-relative:page;mso-position-vertical-relative:page" filled="f" stroked="f">
          <v:textbox inset="0,0,0,0">
            <w:txbxContent>
              <w:p w:rsidR="00BB0CA1" w:rsidRDefault="005F4C73">
                <w:pPr>
                  <w:ind w:left="788"/>
                  <w:rPr>
                    <w:b/>
                    <w:i/>
                    <w:sz w:val="44"/>
                  </w:rPr>
                </w:pPr>
                <w:r>
                  <w:rPr>
                    <w:b/>
                    <w:i/>
                    <w:sz w:val="44"/>
                  </w:rPr>
                  <w:t>Città di Ercolano</w:t>
                </w:r>
              </w:p>
              <w:p w:rsidR="00BB0CA1" w:rsidRDefault="005F4C73">
                <w:pPr>
                  <w:spacing w:before="241"/>
                  <w:ind w:left="20"/>
                  <w:rPr>
                    <w:b/>
                    <w:i/>
                    <w:sz w:val="36"/>
                  </w:rPr>
                </w:pPr>
                <w:r>
                  <w:rPr>
                    <w:b/>
                    <w:i/>
                    <w:sz w:val="36"/>
                  </w:rPr>
                  <w:t>Città Metropolitana di Napoli</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03" w:rsidRDefault="00A1597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53B1"/>
    <w:multiLevelType w:val="hybridMultilevel"/>
    <w:tmpl w:val="EEA6E33A"/>
    <w:lvl w:ilvl="0" w:tplc="B98A7EA2">
      <w:start w:val="1"/>
      <w:numFmt w:val="decimal"/>
      <w:lvlText w:val="%1."/>
      <w:lvlJc w:val="left"/>
      <w:pPr>
        <w:ind w:left="687" w:hanging="284"/>
        <w:jc w:val="left"/>
      </w:pPr>
      <w:rPr>
        <w:rFonts w:ascii="Times New Roman" w:eastAsia="Times New Roman" w:hAnsi="Times New Roman" w:cs="Times New Roman" w:hint="default"/>
        <w:spacing w:val="-17"/>
        <w:w w:val="100"/>
        <w:sz w:val="24"/>
        <w:szCs w:val="24"/>
        <w:lang w:val="it-IT" w:eastAsia="it-IT" w:bidi="it-IT"/>
      </w:rPr>
    </w:lvl>
    <w:lvl w:ilvl="1" w:tplc="94CCCBC4">
      <w:numFmt w:val="bullet"/>
      <w:lvlText w:val="•"/>
      <w:lvlJc w:val="left"/>
      <w:pPr>
        <w:ind w:left="1584" w:hanging="284"/>
      </w:pPr>
      <w:rPr>
        <w:rFonts w:hint="default"/>
        <w:lang w:val="it-IT" w:eastAsia="it-IT" w:bidi="it-IT"/>
      </w:rPr>
    </w:lvl>
    <w:lvl w:ilvl="2" w:tplc="A3686B54">
      <w:numFmt w:val="bullet"/>
      <w:lvlText w:val="•"/>
      <w:lvlJc w:val="left"/>
      <w:pPr>
        <w:ind w:left="2489" w:hanging="284"/>
      </w:pPr>
      <w:rPr>
        <w:rFonts w:hint="default"/>
        <w:lang w:val="it-IT" w:eastAsia="it-IT" w:bidi="it-IT"/>
      </w:rPr>
    </w:lvl>
    <w:lvl w:ilvl="3" w:tplc="E0363B82">
      <w:numFmt w:val="bullet"/>
      <w:lvlText w:val="•"/>
      <w:lvlJc w:val="left"/>
      <w:pPr>
        <w:ind w:left="3393" w:hanging="284"/>
      </w:pPr>
      <w:rPr>
        <w:rFonts w:hint="default"/>
        <w:lang w:val="it-IT" w:eastAsia="it-IT" w:bidi="it-IT"/>
      </w:rPr>
    </w:lvl>
    <w:lvl w:ilvl="4" w:tplc="6532B00E">
      <w:numFmt w:val="bullet"/>
      <w:lvlText w:val="•"/>
      <w:lvlJc w:val="left"/>
      <w:pPr>
        <w:ind w:left="4298" w:hanging="284"/>
      </w:pPr>
      <w:rPr>
        <w:rFonts w:hint="default"/>
        <w:lang w:val="it-IT" w:eastAsia="it-IT" w:bidi="it-IT"/>
      </w:rPr>
    </w:lvl>
    <w:lvl w:ilvl="5" w:tplc="7B26050E">
      <w:numFmt w:val="bullet"/>
      <w:lvlText w:val="•"/>
      <w:lvlJc w:val="left"/>
      <w:pPr>
        <w:ind w:left="5203" w:hanging="284"/>
      </w:pPr>
      <w:rPr>
        <w:rFonts w:hint="default"/>
        <w:lang w:val="it-IT" w:eastAsia="it-IT" w:bidi="it-IT"/>
      </w:rPr>
    </w:lvl>
    <w:lvl w:ilvl="6" w:tplc="3CA4E570">
      <w:numFmt w:val="bullet"/>
      <w:lvlText w:val="•"/>
      <w:lvlJc w:val="left"/>
      <w:pPr>
        <w:ind w:left="6107" w:hanging="284"/>
      </w:pPr>
      <w:rPr>
        <w:rFonts w:hint="default"/>
        <w:lang w:val="it-IT" w:eastAsia="it-IT" w:bidi="it-IT"/>
      </w:rPr>
    </w:lvl>
    <w:lvl w:ilvl="7" w:tplc="B58C6F32">
      <w:numFmt w:val="bullet"/>
      <w:lvlText w:val="•"/>
      <w:lvlJc w:val="left"/>
      <w:pPr>
        <w:ind w:left="7012" w:hanging="284"/>
      </w:pPr>
      <w:rPr>
        <w:rFonts w:hint="default"/>
        <w:lang w:val="it-IT" w:eastAsia="it-IT" w:bidi="it-IT"/>
      </w:rPr>
    </w:lvl>
    <w:lvl w:ilvl="8" w:tplc="73087B78">
      <w:numFmt w:val="bullet"/>
      <w:lvlText w:val="•"/>
      <w:lvlJc w:val="left"/>
      <w:pPr>
        <w:ind w:left="7917" w:hanging="284"/>
      </w:pPr>
      <w:rPr>
        <w:rFonts w:hint="default"/>
        <w:lang w:val="it-IT" w:eastAsia="it-IT" w:bidi="it-IT"/>
      </w:rPr>
    </w:lvl>
  </w:abstractNum>
  <w:abstractNum w:abstractNumId="1">
    <w:nsid w:val="09B33FDE"/>
    <w:multiLevelType w:val="hybridMultilevel"/>
    <w:tmpl w:val="E1AAE9CA"/>
    <w:lvl w:ilvl="0" w:tplc="8DA0DD96">
      <w:start w:val="1"/>
      <w:numFmt w:val="lowerLetter"/>
      <w:lvlText w:val="%1."/>
      <w:lvlJc w:val="left"/>
      <w:pPr>
        <w:ind w:left="1140" w:hanging="346"/>
        <w:jc w:val="left"/>
      </w:pPr>
      <w:rPr>
        <w:rFonts w:ascii="Times New Roman" w:eastAsia="Times New Roman" w:hAnsi="Times New Roman" w:cs="Times New Roman" w:hint="default"/>
        <w:spacing w:val="-17"/>
        <w:w w:val="100"/>
        <w:sz w:val="24"/>
        <w:szCs w:val="24"/>
        <w:lang w:val="it-IT" w:eastAsia="it-IT" w:bidi="it-IT"/>
      </w:rPr>
    </w:lvl>
    <w:lvl w:ilvl="1" w:tplc="4D4A6CCA">
      <w:numFmt w:val="bullet"/>
      <w:lvlText w:val="•"/>
      <w:lvlJc w:val="left"/>
      <w:pPr>
        <w:ind w:left="1998" w:hanging="346"/>
      </w:pPr>
      <w:rPr>
        <w:rFonts w:hint="default"/>
        <w:lang w:val="it-IT" w:eastAsia="it-IT" w:bidi="it-IT"/>
      </w:rPr>
    </w:lvl>
    <w:lvl w:ilvl="2" w:tplc="DFEAA4FC">
      <w:numFmt w:val="bullet"/>
      <w:lvlText w:val="•"/>
      <w:lvlJc w:val="left"/>
      <w:pPr>
        <w:ind w:left="2857" w:hanging="346"/>
      </w:pPr>
      <w:rPr>
        <w:rFonts w:hint="default"/>
        <w:lang w:val="it-IT" w:eastAsia="it-IT" w:bidi="it-IT"/>
      </w:rPr>
    </w:lvl>
    <w:lvl w:ilvl="3" w:tplc="C0E0CF10">
      <w:numFmt w:val="bullet"/>
      <w:lvlText w:val="•"/>
      <w:lvlJc w:val="left"/>
      <w:pPr>
        <w:ind w:left="3715" w:hanging="346"/>
      </w:pPr>
      <w:rPr>
        <w:rFonts w:hint="default"/>
        <w:lang w:val="it-IT" w:eastAsia="it-IT" w:bidi="it-IT"/>
      </w:rPr>
    </w:lvl>
    <w:lvl w:ilvl="4" w:tplc="3A68F2F2">
      <w:numFmt w:val="bullet"/>
      <w:lvlText w:val="•"/>
      <w:lvlJc w:val="left"/>
      <w:pPr>
        <w:ind w:left="4574" w:hanging="346"/>
      </w:pPr>
      <w:rPr>
        <w:rFonts w:hint="default"/>
        <w:lang w:val="it-IT" w:eastAsia="it-IT" w:bidi="it-IT"/>
      </w:rPr>
    </w:lvl>
    <w:lvl w:ilvl="5" w:tplc="E4148216">
      <w:numFmt w:val="bullet"/>
      <w:lvlText w:val="•"/>
      <w:lvlJc w:val="left"/>
      <w:pPr>
        <w:ind w:left="5433" w:hanging="346"/>
      </w:pPr>
      <w:rPr>
        <w:rFonts w:hint="default"/>
        <w:lang w:val="it-IT" w:eastAsia="it-IT" w:bidi="it-IT"/>
      </w:rPr>
    </w:lvl>
    <w:lvl w:ilvl="6" w:tplc="EC9814CC">
      <w:numFmt w:val="bullet"/>
      <w:lvlText w:val="•"/>
      <w:lvlJc w:val="left"/>
      <w:pPr>
        <w:ind w:left="6291" w:hanging="346"/>
      </w:pPr>
      <w:rPr>
        <w:rFonts w:hint="default"/>
        <w:lang w:val="it-IT" w:eastAsia="it-IT" w:bidi="it-IT"/>
      </w:rPr>
    </w:lvl>
    <w:lvl w:ilvl="7" w:tplc="4B960CFA">
      <w:numFmt w:val="bullet"/>
      <w:lvlText w:val="•"/>
      <w:lvlJc w:val="left"/>
      <w:pPr>
        <w:ind w:left="7150" w:hanging="346"/>
      </w:pPr>
      <w:rPr>
        <w:rFonts w:hint="default"/>
        <w:lang w:val="it-IT" w:eastAsia="it-IT" w:bidi="it-IT"/>
      </w:rPr>
    </w:lvl>
    <w:lvl w:ilvl="8" w:tplc="3CEC8DD6">
      <w:numFmt w:val="bullet"/>
      <w:lvlText w:val="•"/>
      <w:lvlJc w:val="left"/>
      <w:pPr>
        <w:ind w:left="8009" w:hanging="346"/>
      </w:pPr>
      <w:rPr>
        <w:rFonts w:hint="default"/>
        <w:lang w:val="it-IT" w:eastAsia="it-IT" w:bidi="it-IT"/>
      </w:rPr>
    </w:lvl>
  </w:abstractNum>
  <w:abstractNum w:abstractNumId="2">
    <w:nsid w:val="4B87364A"/>
    <w:multiLevelType w:val="hybridMultilevel"/>
    <w:tmpl w:val="F37C799A"/>
    <w:lvl w:ilvl="0" w:tplc="9BB26D1E">
      <w:start w:val="1"/>
      <w:numFmt w:val="decimal"/>
      <w:lvlText w:val="%1."/>
      <w:lvlJc w:val="left"/>
      <w:pPr>
        <w:ind w:left="687" w:hanging="284"/>
        <w:jc w:val="left"/>
      </w:pPr>
      <w:rPr>
        <w:rFonts w:ascii="Times New Roman" w:eastAsia="Times New Roman" w:hAnsi="Times New Roman" w:cs="Times New Roman" w:hint="default"/>
        <w:spacing w:val="-20"/>
        <w:w w:val="100"/>
        <w:sz w:val="24"/>
        <w:szCs w:val="24"/>
        <w:lang w:val="it-IT" w:eastAsia="it-IT" w:bidi="it-IT"/>
      </w:rPr>
    </w:lvl>
    <w:lvl w:ilvl="1" w:tplc="83A49222">
      <w:start w:val="1"/>
      <w:numFmt w:val="lowerLetter"/>
      <w:lvlText w:val="%2)"/>
      <w:lvlJc w:val="left"/>
      <w:pPr>
        <w:ind w:left="972" w:hanging="286"/>
        <w:jc w:val="left"/>
      </w:pPr>
      <w:rPr>
        <w:rFonts w:ascii="Times New Roman" w:eastAsia="Times New Roman" w:hAnsi="Times New Roman" w:cs="Times New Roman" w:hint="default"/>
        <w:spacing w:val="-21"/>
        <w:w w:val="100"/>
        <w:sz w:val="24"/>
        <w:szCs w:val="24"/>
        <w:lang w:val="it-IT" w:eastAsia="it-IT" w:bidi="it-IT"/>
      </w:rPr>
    </w:lvl>
    <w:lvl w:ilvl="2" w:tplc="D09EF88A">
      <w:numFmt w:val="bullet"/>
      <w:lvlText w:val="•"/>
      <w:lvlJc w:val="left"/>
      <w:pPr>
        <w:ind w:left="1951" w:hanging="286"/>
      </w:pPr>
      <w:rPr>
        <w:rFonts w:hint="default"/>
        <w:lang w:val="it-IT" w:eastAsia="it-IT" w:bidi="it-IT"/>
      </w:rPr>
    </w:lvl>
    <w:lvl w:ilvl="3" w:tplc="75E8CA20">
      <w:numFmt w:val="bullet"/>
      <w:lvlText w:val="•"/>
      <w:lvlJc w:val="left"/>
      <w:pPr>
        <w:ind w:left="2923" w:hanging="286"/>
      </w:pPr>
      <w:rPr>
        <w:rFonts w:hint="default"/>
        <w:lang w:val="it-IT" w:eastAsia="it-IT" w:bidi="it-IT"/>
      </w:rPr>
    </w:lvl>
    <w:lvl w:ilvl="4" w:tplc="D23E4310">
      <w:numFmt w:val="bullet"/>
      <w:lvlText w:val="•"/>
      <w:lvlJc w:val="left"/>
      <w:pPr>
        <w:ind w:left="3895" w:hanging="286"/>
      </w:pPr>
      <w:rPr>
        <w:rFonts w:hint="default"/>
        <w:lang w:val="it-IT" w:eastAsia="it-IT" w:bidi="it-IT"/>
      </w:rPr>
    </w:lvl>
    <w:lvl w:ilvl="5" w:tplc="0DACE116">
      <w:numFmt w:val="bullet"/>
      <w:lvlText w:val="•"/>
      <w:lvlJc w:val="left"/>
      <w:pPr>
        <w:ind w:left="4867" w:hanging="286"/>
      </w:pPr>
      <w:rPr>
        <w:rFonts w:hint="default"/>
        <w:lang w:val="it-IT" w:eastAsia="it-IT" w:bidi="it-IT"/>
      </w:rPr>
    </w:lvl>
    <w:lvl w:ilvl="6" w:tplc="9D16F6FC">
      <w:numFmt w:val="bullet"/>
      <w:lvlText w:val="•"/>
      <w:lvlJc w:val="left"/>
      <w:pPr>
        <w:ind w:left="5839" w:hanging="286"/>
      </w:pPr>
      <w:rPr>
        <w:rFonts w:hint="default"/>
        <w:lang w:val="it-IT" w:eastAsia="it-IT" w:bidi="it-IT"/>
      </w:rPr>
    </w:lvl>
    <w:lvl w:ilvl="7" w:tplc="D33E67DA">
      <w:numFmt w:val="bullet"/>
      <w:lvlText w:val="•"/>
      <w:lvlJc w:val="left"/>
      <w:pPr>
        <w:ind w:left="6810" w:hanging="286"/>
      </w:pPr>
      <w:rPr>
        <w:rFonts w:hint="default"/>
        <w:lang w:val="it-IT" w:eastAsia="it-IT" w:bidi="it-IT"/>
      </w:rPr>
    </w:lvl>
    <w:lvl w:ilvl="8" w:tplc="76504B7A">
      <w:numFmt w:val="bullet"/>
      <w:lvlText w:val="•"/>
      <w:lvlJc w:val="left"/>
      <w:pPr>
        <w:ind w:left="7782" w:hanging="286"/>
      </w:pPr>
      <w:rPr>
        <w:rFonts w:hint="default"/>
        <w:lang w:val="it-IT" w:eastAsia="it-IT" w:bidi="it-IT"/>
      </w:rPr>
    </w:lvl>
  </w:abstractNum>
  <w:abstractNum w:abstractNumId="3">
    <w:nsid w:val="5CC07C10"/>
    <w:multiLevelType w:val="hybridMultilevel"/>
    <w:tmpl w:val="721073DE"/>
    <w:lvl w:ilvl="0" w:tplc="931C38B8">
      <w:numFmt w:val="bullet"/>
      <w:lvlText w:val=""/>
      <w:lvlJc w:val="left"/>
      <w:pPr>
        <w:ind w:left="473" w:hanging="360"/>
      </w:pPr>
      <w:rPr>
        <w:rFonts w:hint="default"/>
        <w:w w:val="100"/>
        <w:lang w:val="it-IT" w:eastAsia="it-IT" w:bidi="it-IT"/>
      </w:rPr>
    </w:lvl>
    <w:lvl w:ilvl="1" w:tplc="4F04C146">
      <w:numFmt w:val="bullet"/>
      <w:lvlText w:val="•"/>
      <w:lvlJc w:val="left"/>
      <w:pPr>
        <w:ind w:left="1404" w:hanging="360"/>
      </w:pPr>
      <w:rPr>
        <w:rFonts w:hint="default"/>
        <w:lang w:val="it-IT" w:eastAsia="it-IT" w:bidi="it-IT"/>
      </w:rPr>
    </w:lvl>
    <w:lvl w:ilvl="2" w:tplc="4DC4EE98">
      <w:numFmt w:val="bullet"/>
      <w:lvlText w:val="•"/>
      <w:lvlJc w:val="left"/>
      <w:pPr>
        <w:ind w:left="2329" w:hanging="360"/>
      </w:pPr>
      <w:rPr>
        <w:rFonts w:hint="default"/>
        <w:lang w:val="it-IT" w:eastAsia="it-IT" w:bidi="it-IT"/>
      </w:rPr>
    </w:lvl>
    <w:lvl w:ilvl="3" w:tplc="C8FE5196">
      <w:numFmt w:val="bullet"/>
      <w:lvlText w:val="•"/>
      <w:lvlJc w:val="left"/>
      <w:pPr>
        <w:ind w:left="3253" w:hanging="360"/>
      </w:pPr>
      <w:rPr>
        <w:rFonts w:hint="default"/>
        <w:lang w:val="it-IT" w:eastAsia="it-IT" w:bidi="it-IT"/>
      </w:rPr>
    </w:lvl>
    <w:lvl w:ilvl="4" w:tplc="7CDED7B0">
      <w:numFmt w:val="bullet"/>
      <w:lvlText w:val="•"/>
      <w:lvlJc w:val="left"/>
      <w:pPr>
        <w:ind w:left="4178" w:hanging="360"/>
      </w:pPr>
      <w:rPr>
        <w:rFonts w:hint="default"/>
        <w:lang w:val="it-IT" w:eastAsia="it-IT" w:bidi="it-IT"/>
      </w:rPr>
    </w:lvl>
    <w:lvl w:ilvl="5" w:tplc="F6664F8A">
      <w:numFmt w:val="bullet"/>
      <w:lvlText w:val="•"/>
      <w:lvlJc w:val="left"/>
      <w:pPr>
        <w:ind w:left="5103" w:hanging="360"/>
      </w:pPr>
      <w:rPr>
        <w:rFonts w:hint="default"/>
        <w:lang w:val="it-IT" w:eastAsia="it-IT" w:bidi="it-IT"/>
      </w:rPr>
    </w:lvl>
    <w:lvl w:ilvl="6" w:tplc="E61E92DE">
      <w:numFmt w:val="bullet"/>
      <w:lvlText w:val="•"/>
      <w:lvlJc w:val="left"/>
      <w:pPr>
        <w:ind w:left="6027" w:hanging="360"/>
      </w:pPr>
      <w:rPr>
        <w:rFonts w:hint="default"/>
        <w:lang w:val="it-IT" w:eastAsia="it-IT" w:bidi="it-IT"/>
      </w:rPr>
    </w:lvl>
    <w:lvl w:ilvl="7" w:tplc="F35258B8">
      <w:numFmt w:val="bullet"/>
      <w:lvlText w:val="•"/>
      <w:lvlJc w:val="left"/>
      <w:pPr>
        <w:ind w:left="6952" w:hanging="360"/>
      </w:pPr>
      <w:rPr>
        <w:rFonts w:hint="default"/>
        <w:lang w:val="it-IT" w:eastAsia="it-IT" w:bidi="it-IT"/>
      </w:rPr>
    </w:lvl>
    <w:lvl w:ilvl="8" w:tplc="FFE49536">
      <w:numFmt w:val="bullet"/>
      <w:lvlText w:val="•"/>
      <w:lvlJc w:val="left"/>
      <w:pPr>
        <w:ind w:left="7877" w:hanging="360"/>
      </w:pPr>
      <w:rPr>
        <w:rFonts w:hint="default"/>
        <w:lang w:val="it-IT" w:eastAsia="it-IT" w:bidi="it-IT"/>
      </w:rPr>
    </w:lvl>
  </w:abstractNum>
  <w:abstractNum w:abstractNumId="4">
    <w:nsid w:val="67E92490"/>
    <w:multiLevelType w:val="hybridMultilevel"/>
    <w:tmpl w:val="EB524146"/>
    <w:lvl w:ilvl="0" w:tplc="91F4B1B4">
      <w:start w:val="1"/>
      <w:numFmt w:val="decimal"/>
      <w:lvlText w:val="%1."/>
      <w:lvlJc w:val="left"/>
      <w:pPr>
        <w:ind w:left="687" w:hanging="284"/>
        <w:jc w:val="left"/>
      </w:pPr>
      <w:rPr>
        <w:rFonts w:ascii="Times New Roman" w:eastAsia="Times New Roman" w:hAnsi="Times New Roman" w:cs="Times New Roman" w:hint="default"/>
        <w:spacing w:val="-17"/>
        <w:w w:val="100"/>
        <w:sz w:val="24"/>
        <w:szCs w:val="24"/>
        <w:lang w:val="it-IT" w:eastAsia="it-IT" w:bidi="it-IT"/>
      </w:rPr>
    </w:lvl>
    <w:lvl w:ilvl="1" w:tplc="B4D01A34">
      <w:numFmt w:val="bullet"/>
      <w:lvlText w:val="•"/>
      <w:lvlJc w:val="left"/>
      <w:pPr>
        <w:ind w:left="1584" w:hanging="284"/>
      </w:pPr>
      <w:rPr>
        <w:rFonts w:hint="default"/>
        <w:lang w:val="it-IT" w:eastAsia="it-IT" w:bidi="it-IT"/>
      </w:rPr>
    </w:lvl>
    <w:lvl w:ilvl="2" w:tplc="AD5C0CA6">
      <w:numFmt w:val="bullet"/>
      <w:lvlText w:val="•"/>
      <w:lvlJc w:val="left"/>
      <w:pPr>
        <w:ind w:left="2489" w:hanging="284"/>
      </w:pPr>
      <w:rPr>
        <w:rFonts w:hint="default"/>
        <w:lang w:val="it-IT" w:eastAsia="it-IT" w:bidi="it-IT"/>
      </w:rPr>
    </w:lvl>
    <w:lvl w:ilvl="3" w:tplc="C15C7284">
      <w:numFmt w:val="bullet"/>
      <w:lvlText w:val="•"/>
      <w:lvlJc w:val="left"/>
      <w:pPr>
        <w:ind w:left="3393" w:hanging="284"/>
      </w:pPr>
      <w:rPr>
        <w:rFonts w:hint="default"/>
        <w:lang w:val="it-IT" w:eastAsia="it-IT" w:bidi="it-IT"/>
      </w:rPr>
    </w:lvl>
    <w:lvl w:ilvl="4" w:tplc="B64653C6">
      <w:numFmt w:val="bullet"/>
      <w:lvlText w:val="•"/>
      <w:lvlJc w:val="left"/>
      <w:pPr>
        <w:ind w:left="4298" w:hanging="284"/>
      </w:pPr>
      <w:rPr>
        <w:rFonts w:hint="default"/>
        <w:lang w:val="it-IT" w:eastAsia="it-IT" w:bidi="it-IT"/>
      </w:rPr>
    </w:lvl>
    <w:lvl w:ilvl="5" w:tplc="571E6FB4">
      <w:numFmt w:val="bullet"/>
      <w:lvlText w:val="•"/>
      <w:lvlJc w:val="left"/>
      <w:pPr>
        <w:ind w:left="5203" w:hanging="284"/>
      </w:pPr>
      <w:rPr>
        <w:rFonts w:hint="default"/>
        <w:lang w:val="it-IT" w:eastAsia="it-IT" w:bidi="it-IT"/>
      </w:rPr>
    </w:lvl>
    <w:lvl w:ilvl="6" w:tplc="E83E4420">
      <w:numFmt w:val="bullet"/>
      <w:lvlText w:val="•"/>
      <w:lvlJc w:val="left"/>
      <w:pPr>
        <w:ind w:left="6107" w:hanging="284"/>
      </w:pPr>
      <w:rPr>
        <w:rFonts w:hint="default"/>
        <w:lang w:val="it-IT" w:eastAsia="it-IT" w:bidi="it-IT"/>
      </w:rPr>
    </w:lvl>
    <w:lvl w:ilvl="7" w:tplc="00448F48">
      <w:numFmt w:val="bullet"/>
      <w:lvlText w:val="•"/>
      <w:lvlJc w:val="left"/>
      <w:pPr>
        <w:ind w:left="7012" w:hanging="284"/>
      </w:pPr>
      <w:rPr>
        <w:rFonts w:hint="default"/>
        <w:lang w:val="it-IT" w:eastAsia="it-IT" w:bidi="it-IT"/>
      </w:rPr>
    </w:lvl>
    <w:lvl w:ilvl="8" w:tplc="3E829092">
      <w:numFmt w:val="bullet"/>
      <w:lvlText w:val="•"/>
      <w:lvlJc w:val="left"/>
      <w:pPr>
        <w:ind w:left="7917" w:hanging="284"/>
      </w:pPr>
      <w:rPr>
        <w:rFonts w:hint="default"/>
        <w:lang w:val="it-IT" w:eastAsia="it-IT" w:bidi="it-IT"/>
      </w:rPr>
    </w:lvl>
  </w:abstractNum>
  <w:abstractNum w:abstractNumId="5">
    <w:nsid w:val="6ABC7FF4"/>
    <w:multiLevelType w:val="hybridMultilevel"/>
    <w:tmpl w:val="1DDE0FF2"/>
    <w:lvl w:ilvl="0" w:tplc="2FBEEEDA">
      <w:start w:val="1"/>
      <w:numFmt w:val="decimal"/>
      <w:lvlText w:val="%1."/>
      <w:lvlJc w:val="left"/>
      <w:pPr>
        <w:ind w:left="687" w:hanging="284"/>
        <w:jc w:val="left"/>
      </w:pPr>
      <w:rPr>
        <w:rFonts w:ascii="Times New Roman" w:eastAsia="Times New Roman" w:hAnsi="Times New Roman" w:cs="Times New Roman" w:hint="default"/>
        <w:spacing w:val="-28"/>
        <w:w w:val="100"/>
        <w:sz w:val="24"/>
        <w:szCs w:val="24"/>
        <w:lang w:val="it-IT" w:eastAsia="it-IT" w:bidi="it-IT"/>
      </w:rPr>
    </w:lvl>
    <w:lvl w:ilvl="1" w:tplc="B79EDAFE">
      <w:start w:val="1"/>
      <w:numFmt w:val="lowerLetter"/>
      <w:lvlText w:val="%2)"/>
      <w:lvlJc w:val="left"/>
      <w:pPr>
        <w:ind w:left="1140" w:hanging="360"/>
        <w:jc w:val="left"/>
      </w:pPr>
      <w:rPr>
        <w:rFonts w:ascii="Times New Roman" w:eastAsia="Times New Roman" w:hAnsi="Times New Roman" w:cs="Times New Roman" w:hint="default"/>
        <w:spacing w:val="-7"/>
        <w:w w:val="100"/>
        <w:sz w:val="24"/>
        <w:szCs w:val="24"/>
        <w:lang w:val="it-IT" w:eastAsia="it-IT" w:bidi="it-IT"/>
      </w:rPr>
    </w:lvl>
    <w:lvl w:ilvl="2" w:tplc="CFF43F5A">
      <w:numFmt w:val="bullet"/>
      <w:lvlText w:val="•"/>
      <w:lvlJc w:val="left"/>
      <w:pPr>
        <w:ind w:left="2094" w:hanging="360"/>
      </w:pPr>
      <w:rPr>
        <w:rFonts w:hint="default"/>
        <w:lang w:val="it-IT" w:eastAsia="it-IT" w:bidi="it-IT"/>
      </w:rPr>
    </w:lvl>
    <w:lvl w:ilvl="3" w:tplc="AA20134C">
      <w:numFmt w:val="bullet"/>
      <w:lvlText w:val="•"/>
      <w:lvlJc w:val="left"/>
      <w:pPr>
        <w:ind w:left="3048" w:hanging="360"/>
      </w:pPr>
      <w:rPr>
        <w:rFonts w:hint="default"/>
        <w:lang w:val="it-IT" w:eastAsia="it-IT" w:bidi="it-IT"/>
      </w:rPr>
    </w:lvl>
    <w:lvl w:ilvl="4" w:tplc="C65E898A">
      <w:numFmt w:val="bullet"/>
      <w:lvlText w:val="•"/>
      <w:lvlJc w:val="left"/>
      <w:pPr>
        <w:ind w:left="4002" w:hanging="360"/>
      </w:pPr>
      <w:rPr>
        <w:rFonts w:hint="default"/>
        <w:lang w:val="it-IT" w:eastAsia="it-IT" w:bidi="it-IT"/>
      </w:rPr>
    </w:lvl>
    <w:lvl w:ilvl="5" w:tplc="E13A0248">
      <w:numFmt w:val="bullet"/>
      <w:lvlText w:val="•"/>
      <w:lvlJc w:val="left"/>
      <w:pPr>
        <w:ind w:left="4956" w:hanging="360"/>
      </w:pPr>
      <w:rPr>
        <w:rFonts w:hint="default"/>
        <w:lang w:val="it-IT" w:eastAsia="it-IT" w:bidi="it-IT"/>
      </w:rPr>
    </w:lvl>
    <w:lvl w:ilvl="6" w:tplc="0040EFCA">
      <w:numFmt w:val="bullet"/>
      <w:lvlText w:val="•"/>
      <w:lvlJc w:val="left"/>
      <w:pPr>
        <w:ind w:left="5910" w:hanging="360"/>
      </w:pPr>
      <w:rPr>
        <w:rFonts w:hint="default"/>
        <w:lang w:val="it-IT" w:eastAsia="it-IT" w:bidi="it-IT"/>
      </w:rPr>
    </w:lvl>
    <w:lvl w:ilvl="7" w:tplc="DFF082A0">
      <w:numFmt w:val="bullet"/>
      <w:lvlText w:val="•"/>
      <w:lvlJc w:val="left"/>
      <w:pPr>
        <w:ind w:left="6864" w:hanging="360"/>
      </w:pPr>
      <w:rPr>
        <w:rFonts w:hint="default"/>
        <w:lang w:val="it-IT" w:eastAsia="it-IT" w:bidi="it-IT"/>
      </w:rPr>
    </w:lvl>
    <w:lvl w:ilvl="8" w:tplc="D6AC39DA">
      <w:numFmt w:val="bullet"/>
      <w:lvlText w:val="•"/>
      <w:lvlJc w:val="left"/>
      <w:pPr>
        <w:ind w:left="7818" w:hanging="360"/>
      </w:pPr>
      <w:rPr>
        <w:rFonts w:hint="default"/>
        <w:lang w:val="it-IT" w:eastAsia="it-IT" w:bidi="it-IT"/>
      </w:rPr>
    </w:lvl>
  </w:abstractNum>
  <w:abstractNum w:abstractNumId="6">
    <w:nsid w:val="741C39EE"/>
    <w:multiLevelType w:val="hybridMultilevel"/>
    <w:tmpl w:val="206AED3E"/>
    <w:lvl w:ilvl="0" w:tplc="2FBEEEDA">
      <w:start w:val="1"/>
      <w:numFmt w:val="decimal"/>
      <w:lvlText w:val="%1."/>
      <w:lvlJc w:val="left"/>
      <w:pPr>
        <w:ind w:left="1090" w:hanging="284"/>
        <w:jc w:val="left"/>
      </w:pPr>
      <w:rPr>
        <w:rFonts w:ascii="Times New Roman" w:eastAsia="Times New Roman" w:hAnsi="Times New Roman" w:cs="Times New Roman" w:hint="default"/>
        <w:spacing w:val="-28"/>
        <w:w w:val="100"/>
        <w:sz w:val="24"/>
        <w:szCs w:val="24"/>
        <w:lang w:val="it-IT" w:eastAsia="it-IT" w:bidi="it-IT"/>
      </w:rPr>
    </w:lvl>
    <w:lvl w:ilvl="1" w:tplc="04100019" w:tentative="1">
      <w:start w:val="1"/>
      <w:numFmt w:val="lowerLetter"/>
      <w:lvlText w:val="%2."/>
      <w:lvlJc w:val="left"/>
      <w:pPr>
        <w:ind w:left="1843" w:hanging="360"/>
      </w:pPr>
    </w:lvl>
    <w:lvl w:ilvl="2" w:tplc="0410001B" w:tentative="1">
      <w:start w:val="1"/>
      <w:numFmt w:val="lowerRoman"/>
      <w:lvlText w:val="%3."/>
      <w:lvlJc w:val="right"/>
      <w:pPr>
        <w:ind w:left="2563" w:hanging="180"/>
      </w:pPr>
    </w:lvl>
    <w:lvl w:ilvl="3" w:tplc="0410000F" w:tentative="1">
      <w:start w:val="1"/>
      <w:numFmt w:val="decimal"/>
      <w:lvlText w:val="%4."/>
      <w:lvlJc w:val="left"/>
      <w:pPr>
        <w:ind w:left="3283" w:hanging="360"/>
      </w:pPr>
    </w:lvl>
    <w:lvl w:ilvl="4" w:tplc="04100019" w:tentative="1">
      <w:start w:val="1"/>
      <w:numFmt w:val="lowerLetter"/>
      <w:lvlText w:val="%5."/>
      <w:lvlJc w:val="left"/>
      <w:pPr>
        <w:ind w:left="4003" w:hanging="360"/>
      </w:pPr>
    </w:lvl>
    <w:lvl w:ilvl="5" w:tplc="0410001B" w:tentative="1">
      <w:start w:val="1"/>
      <w:numFmt w:val="lowerRoman"/>
      <w:lvlText w:val="%6."/>
      <w:lvlJc w:val="right"/>
      <w:pPr>
        <w:ind w:left="4723" w:hanging="180"/>
      </w:pPr>
    </w:lvl>
    <w:lvl w:ilvl="6" w:tplc="0410000F" w:tentative="1">
      <w:start w:val="1"/>
      <w:numFmt w:val="decimal"/>
      <w:lvlText w:val="%7."/>
      <w:lvlJc w:val="left"/>
      <w:pPr>
        <w:ind w:left="5443" w:hanging="360"/>
      </w:pPr>
    </w:lvl>
    <w:lvl w:ilvl="7" w:tplc="04100019" w:tentative="1">
      <w:start w:val="1"/>
      <w:numFmt w:val="lowerLetter"/>
      <w:lvlText w:val="%8."/>
      <w:lvlJc w:val="left"/>
      <w:pPr>
        <w:ind w:left="6163" w:hanging="360"/>
      </w:pPr>
    </w:lvl>
    <w:lvl w:ilvl="8" w:tplc="0410001B" w:tentative="1">
      <w:start w:val="1"/>
      <w:numFmt w:val="lowerRoman"/>
      <w:lvlText w:val="%9."/>
      <w:lvlJc w:val="right"/>
      <w:pPr>
        <w:ind w:left="6883" w:hanging="180"/>
      </w:p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14338"/>
    <o:shapelayout v:ext="edit">
      <o:idmap v:ext="edit" data="3"/>
    </o:shapelayout>
  </w:hdrShapeDefaults>
  <w:footnotePr>
    <w:footnote w:id="0"/>
    <w:footnote w:id="1"/>
  </w:footnotePr>
  <w:endnotePr>
    <w:endnote w:id="0"/>
    <w:endnote w:id="1"/>
  </w:endnotePr>
  <w:compat/>
  <w:rsids>
    <w:rsidRoot w:val="00327E6B"/>
    <w:rsid w:val="00006522"/>
    <w:rsid w:val="000949DB"/>
    <w:rsid w:val="000A399E"/>
    <w:rsid w:val="000C695E"/>
    <w:rsid w:val="00211ABC"/>
    <w:rsid w:val="002B2A3E"/>
    <w:rsid w:val="00316F88"/>
    <w:rsid w:val="00327E6B"/>
    <w:rsid w:val="00397087"/>
    <w:rsid w:val="003B1F19"/>
    <w:rsid w:val="00507738"/>
    <w:rsid w:val="005B5923"/>
    <w:rsid w:val="005C664B"/>
    <w:rsid w:val="005F4C73"/>
    <w:rsid w:val="006C59EB"/>
    <w:rsid w:val="006E2332"/>
    <w:rsid w:val="006F679E"/>
    <w:rsid w:val="00805DBE"/>
    <w:rsid w:val="00A1597C"/>
    <w:rsid w:val="00D34308"/>
    <w:rsid w:val="00D70296"/>
    <w:rsid w:val="00DB2945"/>
    <w:rsid w:val="00F2336C"/>
    <w:rsid w:val="00F44153"/>
    <w:rsid w:val="00F51318"/>
    <w:rsid w:val="00FE3715"/>
    <w:rsid w:val="00FF08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70296"/>
    <w:pPr>
      <w:widowControl w:val="0"/>
      <w:autoSpaceDE w:val="0"/>
      <w:autoSpaceDN w:val="0"/>
    </w:pPr>
    <w:rPr>
      <w:rFonts w:eastAsia="Times New Roman" w:cs="Times New Roman"/>
      <w:sz w:val="22"/>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D70296"/>
    <w:rPr>
      <w:sz w:val="24"/>
      <w:szCs w:val="24"/>
    </w:rPr>
  </w:style>
  <w:style w:type="character" w:customStyle="1" w:styleId="CorpodeltestoCarattere">
    <w:name w:val="Corpo del testo Carattere"/>
    <w:basedOn w:val="Carpredefinitoparagrafo"/>
    <w:link w:val="Corpodeltesto"/>
    <w:uiPriority w:val="1"/>
    <w:rsid w:val="00D70296"/>
    <w:rPr>
      <w:rFonts w:eastAsia="Times New Roman" w:cs="Times New Roman"/>
      <w:szCs w:val="24"/>
      <w:lang w:eastAsia="it-IT" w:bidi="it-IT"/>
    </w:rPr>
  </w:style>
  <w:style w:type="paragraph" w:customStyle="1" w:styleId="Heading1">
    <w:name w:val="Heading 1"/>
    <w:basedOn w:val="Normale"/>
    <w:uiPriority w:val="1"/>
    <w:qFormat/>
    <w:rsid w:val="00D70296"/>
    <w:pPr>
      <w:ind w:left="120"/>
      <w:outlineLvl w:val="1"/>
    </w:pPr>
    <w:rPr>
      <w:b/>
      <w:bCs/>
      <w:sz w:val="24"/>
      <w:szCs w:val="24"/>
    </w:rPr>
  </w:style>
  <w:style w:type="paragraph" w:styleId="Paragrafoelenco">
    <w:name w:val="List Paragraph"/>
    <w:basedOn w:val="Normale"/>
    <w:uiPriority w:val="1"/>
    <w:qFormat/>
    <w:rsid w:val="00D70296"/>
    <w:pPr>
      <w:ind w:left="687" w:right="102" w:hanging="284"/>
      <w:jc w:val="both"/>
    </w:pPr>
  </w:style>
  <w:style w:type="paragraph" w:styleId="Intestazione">
    <w:name w:val="header"/>
    <w:basedOn w:val="Normale"/>
    <w:link w:val="IntestazioneCarattere"/>
    <w:uiPriority w:val="99"/>
    <w:semiHidden/>
    <w:unhideWhenUsed/>
    <w:rsid w:val="00D7029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70296"/>
    <w:rPr>
      <w:rFonts w:eastAsia="Times New Roman" w:cs="Times New Roman"/>
      <w:sz w:val="22"/>
      <w:lang w:eastAsia="it-IT" w:bidi="it-IT"/>
    </w:rPr>
  </w:style>
  <w:style w:type="paragraph" w:styleId="Pidipagina">
    <w:name w:val="footer"/>
    <w:basedOn w:val="Normale"/>
    <w:link w:val="PidipaginaCarattere"/>
    <w:uiPriority w:val="99"/>
    <w:unhideWhenUsed/>
    <w:rsid w:val="00D70296"/>
    <w:pPr>
      <w:tabs>
        <w:tab w:val="center" w:pos="4819"/>
        <w:tab w:val="right" w:pos="9638"/>
      </w:tabs>
    </w:pPr>
  </w:style>
  <w:style w:type="character" w:customStyle="1" w:styleId="PidipaginaCarattere">
    <w:name w:val="Piè di pagina Carattere"/>
    <w:basedOn w:val="Carpredefinitoparagrafo"/>
    <w:link w:val="Pidipagina"/>
    <w:uiPriority w:val="99"/>
    <w:rsid w:val="00D70296"/>
    <w:rPr>
      <w:rFonts w:eastAsia="Times New Roman" w:cs="Times New Roman"/>
      <w:sz w:val="22"/>
      <w:lang w:eastAsia="it-IT" w:bidi="it-IT"/>
    </w:rPr>
  </w:style>
  <w:style w:type="paragraph" w:styleId="Testofumetto">
    <w:name w:val="Balloon Text"/>
    <w:basedOn w:val="Normale"/>
    <w:link w:val="TestofumettoCarattere"/>
    <w:uiPriority w:val="99"/>
    <w:semiHidden/>
    <w:unhideWhenUsed/>
    <w:rsid w:val="00D702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0296"/>
    <w:rPr>
      <w:rFonts w:ascii="Tahoma" w:eastAsia="Times New Roman" w:hAnsi="Tahoma" w:cs="Tahoma"/>
      <w:sz w:val="16"/>
      <w:szCs w:val="16"/>
      <w:lang w:eastAsia="it-IT" w:bidi="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2382</Words>
  <Characters>13582</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12</cp:revision>
  <cp:lastPrinted>2020-05-25T10:31:00Z</cp:lastPrinted>
  <dcterms:created xsi:type="dcterms:W3CDTF">2020-05-19T13:42:00Z</dcterms:created>
  <dcterms:modified xsi:type="dcterms:W3CDTF">2020-09-11T09:36:00Z</dcterms:modified>
</cp:coreProperties>
</file>